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E12" w:rsidRPr="00503767" w:rsidRDefault="00CC5E12" w:rsidP="00CC5E12">
      <w:pPr>
        <w:spacing w:after="0" w:line="240" w:lineRule="auto"/>
        <w:jc w:val="center"/>
        <w:rPr>
          <w:b/>
          <w:smallCaps/>
          <w:sz w:val="36"/>
        </w:rPr>
      </w:pPr>
      <w:r w:rsidRPr="00503767">
        <w:rPr>
          <w:b/>
          <w:smallCaps/>
          <w:sz w:val="36"/>
        </w:rPr>
        <w:t>SYLABUS</w:t>
      </w:r>
    </w:p>
    <w:p w:rsidR="00CC5E12" w:rsidRPr="00503767" w:rsidRDefault="00CC5E12" w:rsidP="00CC5E12">
      <w:pPr>
        <w:spacing w:after="0" w:line="240" w:lineRule="exact"/>
        <w:jc w:val="center"/>
        <w:rPr>
          <w:b/>
          <w:smallCaps/>
          <w:szCs w:val="24"/>
        </w:rPr>
      </w:pPr>
      <w:r w:rsidRPr="00503767">
        <w:rPr>
          <w:b/>
          <w:smallCaps/>
          <w:szCs w:val="24"/>
        </w:rPr>
        <w:t xml:space="preserve">dotyczy cyklu kształcenia  </w:t>
      </w:r>
      <w:r w:rsidR="00FC0A30">
        <w:rPr>
          <w:i/>
          <w:smallCaps/>
          <w:szCs w:val="24"/>
        </w:rPr>
        <w:t>od 2016/17 do 2018/19</w:t>
      </w:r>
      <w:r w:rsidR="0053135E" w:rsidRPr="00503767">
        <w:rPr>
          <w:b/>
          <w:smallCaps/>
          <w:szCs w:val="24"/>
        </w:rPr>
        <w:t xml:space="preserve"> </w:t>
      </w:r>
      <w:r w:rsidRPr="00503767">
        <w:rPr>
          <w:b/>
          <w:smallCaps/>
          <w:szCs w:val="24"/>
        </w:rPr>
        <w:t xml:space="preserve"> </w:t>
      </w:r>
    </w:p>
    <w:p w:rsidR="00CC5E12" w:rsidRPr="00503767" w:rsidRDefault="00CC5E12" w:rsidP="00CC5E12">
      <w:pPr>
        <w:spacing w:after="0" w:line="240" w:lineRule="exact"/>
        <w:rPr>
          <w:sz w:val="20"/>
          <w:szCs w:val="20"/>
        </w:rPr>
      </w:pP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  <w:t xml:space="preserve">  </w:t>
      </w:r>
    </w:p>
    <w:p w:rsidR="00CC5E12" w:rsidRPr="00503767" w:rsidRDefault="00CC5E12" w:rsidP="00CC5E12">
      <w:pPr>
        <w:spacing w:after="0" w:line="240" w:lineRule="auto"/>
        <w:rPr>
          <w:sz w:val="20"/>
          <w:szCs w:val="20"/>
        </w:rPr>
      </w:pPr>
    </w:p>
    <w:p w:rsidR="00CC5E12" w:rsidRPr="00503767" w:rsidRDefault="00CC5E12" w:rsidP="00CC5E12">
      <w:pPr>
        <w:pStyle w:val="Punktygwne"/>
        <w:numPr>
          <w:ilvl w:val="1"/>
          <w:numId w:val="4"/>
        </w:numPr>
        <w:spacing w:before="0" w:after="0"/>
        <w:rPr>
          <w:color w:val="0070C0"/>
        </w:rPr>
      </w:pPr>
      <w:r w:rsidRPr="00503767"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CC5E12" w:rsidRPr="00BF2155" w:rsidRDefault="002B00CD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2B00CD">
              <w:rPr>
                <w:b w:val="0"/>
                <w:color w:val="auto"/>
                <w:sz w:val="22"/>
              </w:rPr>
              <w:t>Podstawy prawa pracy i prawa urzędniczego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CC5E12" w:rsidRPr="00BF2155" w:rsidRDefault="002B00CD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2B00CD">
              <w:rPr>
                <w:b w:val="0"/>
                <w:color w:val="auto"/>
                <w:sz w:val="22"/>
              </w:rPr>
              <w:t>PRA13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CC5E12" w:rsidRPr="00BF2155" w:rsidRDefault="00BF2155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BF2155">
              <w:rPr>
                <w:b w:val="0"/>
                <w:color w:val="auto"/>
                <w:sz w:val="22"/>
              </w:rPr>
              <w:t>Wydział Prawa i Administracji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C5E12" w:rsidRPr="00BF2155" w:rsidRDefault="002B00CD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2B00CD">
              <w:rPr>
                <w:b w:val="0"/>
                <w:color w:val="auto"/>
                <w:sz w:val="22"/>
              </w:rPr>
              <w:t>Zakład Prawa Pracy i Ubezpieczeń Społecznych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C5E12" w:rsidRPr="00BF2155" w:rsidRDefault="00F614A7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CC5E12" w:rsidRPr="00BF2155" w:rsidRDefault="00F614A7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Studia I stopnia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CC5E12" w:rsidRPr="00BF2155" w:rsidRDefault="004E695D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C5E12" w:rsidRPr="00BF2155" w:rsidRDefault="003A63C7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Nies</w:t>
            </w:r>
            <w:r w:rsidR="004E695D">
              <w:rPr>
                <w:b w:val="0"/>
                <w:color w:val="auto"/>
                <w:sz w:val="22"/>
              </w:rPr>
              <w:t>tacjonarne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CC5E12" w:rsidRPr="00BF2155" w:rsidRDefault="004E695D" w:rsidP="002B00CD">
            <w:pPr>
              <w:pStyle w:val="Odpowiedzi"/>
              <w:rPr>
                <w:b w:val="0"/>
                <w:color w:val="auto"/>
                <w:sz w:val="22"/>
              </w:rPr>
            </w:pPr>
            <w:r w:rsidRPr="004E695D">
              <w:rPr>
                <w:b w:val="0"/>
                <w:color w:val="auto"/>
                <w:sz w:val="22"/>
              </w:rPr>
              <w:t xml:space="preserve">Rok </w:t>
            </w:r>
            <w:r w:rsidR="002B00CD">
              <w:rPr>
                <w:b w:val="0"/>
              </w:rPr>
              <w:t>III</w:t>
            </w:r>
            <w:r w:rsidRPr="004E695D">
              <w:rPr>
                <w:b w:val="0"/>
                <w:color w:val="auto"/>
                <w:sz w:val="22"/>
              </w:rPr>
              <w:t xml:space="preserve">, semestr </w:t>
            </w:r>
            <w:r w:rsidR="002B00CD">
              <w:rPr>
                <w:b w:val="0"/>
                <w:color w:val="auto"/>
                <w:sz w:val="22"/>
              </w:rPr>
              <w:t>V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C5E12" w:rsidRPr="00BF2155" w:rsidRDefault="006027BC" w:rsidP="002B00CD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Obowiązkowy 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C5E12" w:rsidRPr="00BF2155" w:rsidRDefault="00C45E89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dr Maria Bosak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C5E12" w:rsidRPr="00BF2155" w:rsidRDefault="00C45E89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dr</w:t>
            </w:r>
            <w:r w:rsidR="00FC0A30">
              <w:rPr>
                <w:b w:val="0"/>
                <w:color w:val="auto"/>
                <w:sz w:val="22"/>
              </w:rPr>
              <w:t xml:space="preserve"> Maria Bosak</w:t>
            </w:r>
            <w:bookmarkStart w:id="0" w:name="_GoBack"/>
            <w:bookmarkEnd w:id="0"/>
          </w:p>
        </w:tc>
      </w:tr>
    </w:tbl>
    <w:p w:rsidR="00CC5E12" w:rsidRDefault="00CC5E12" w:rsidP="00CC5E12">
      <w:pPr>
        <w:pStyle w:val="Podpunkty"/>
        <w:ind w:left="0"/>
      </w:pPr>
      <w:r>
        <w:t xml:space="preserve">* </w:t>
      </w:r>
      <w:r w:rsidRPr="00C662EA">
        <w:rPr>
          <w:i/>
        </w:rPr>
        <w:t xml:space="preserve">- </w:t>
      </w:r>
      <w:r w:rsidRPr="00C662EA">
        <w:rPr>
          <w:b w:val="0"/>
          <w:i/>
        </w:rPr>
        <w:t>zgodnie z ustaleniami na wydziale</w:t>
      </w:r>
    </w:p>
    <w:p w:rsidR="00CC5E12" w:rsidRPr="00AF4A52" w:rsidRDefault="00CC5E12" w:rsidP="00CC5E12">
      <w:pPr>
        <w:pStyle w:val="Podpunkty"/>
        <w:ind w:left="0"/>
      </w:pPr>
    </w:p>
    <w:p w:rsidR="00CC5E12" w:rsidRPr="00AF4A52" w:rsidRDefault="00CC5E12" w:rsidP="00CC5E12">
      <w:pPr>
        <w:pStyle w:val="Podpunkty"/>
        <w:ind w:left="0"/>
      </w:pPr>
      <w:r w:rsidRPr="00AF4A52"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27"/>
        <w:gridCol w:w="847"/>
        <w:gridCol w:w="827"/>
        <w:gridCol w:w="833"/>
        <w:gridCol w:w="814"/>
        <w:gridCol w:w="968"/>
        <w:gridCol w:w="1463"/>
        <w:gridCol w:w="1998"/>
      </w:tblGrid>
      <w:tr w:rsidR="00CC5E12" w:rsidRPr="00AF4A52" w:rsidTr="00CC5E12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</w:rPr>
            </w:pPr>
            <w:proofErr w:type="spellStart"/>
            <w:r w:rsidRPr="0053135E">
              <w:rPr>
                <w:sz w:val="22"/>
                <w:szCs w:val="22"/>
              </w:rPr>
              <w:t>Wykł</w:t>
            </w:r>
            <w:proofErr w:type="spellEnd"/>
            <w:r w:rsidRPr="0053135E">
              <w:rPr>
                <w:sz w:val="22"/>
                <w:szCs w:val="22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</w:rPr>
            </w:pPr>
            <w:proofErr w:type="spellStart"/>
            <w:r w:rsidRPr="0053135E">
              <w:rPr>
                <w:sz w:val="22"/>
                <w:szCs w:val="22"/>
              </w:rPr>
              <w:t>Konw</w:t>
            </w:r>
            <w:proofErr w:type="spellEnd"/>
            <w:r w:rsidRPr="0053135E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</w:rPr>
            </w:pPr>
            <w:proofErr w:type="spellStart"/>
            <w:r w:rsidRPr="0053135E">
              <w:rPr>
                <w:sz w:val="22"/>
                <w:szCs w:val="22"/>
              </w:rPr>
              <w:t>Sem</w:t>
            </w:r>
            <w:proofErr w:type="spellEnd"/>
            <w:r w:rsidRPr="0053135E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</w:rPr>
            </w:pPr>
            <w:proofErr w:type="spellStart"/>
            <w:r w:rsidRPr="0053135E">
              <w:rPr>
                <w:sz w:val="22"/>
                <w:szCs w:val="22"/>
              </w:rPr>
              <w:t>Prakt</w:t>
            </w:r>
            <w:proofErr w:type="spellEnd"/>
            <w:r w:rsidRPr="0053135E">
              <w:rPr>
                <w:sz w:val="22"/>
                <w:szCs w:val="22"/>
              </w:rPr>
              <w:t>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</w:rPr>
            </w:pPr>
            <w:r w:rsidRPr="0053135E">
              <w:rPr>
                <w:sz w:val="22"/>
                <w:szCs w:val="22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E12" w:rsidRPr="0053135E" w:rsidRDefault="00CC5E12" w:rsidP="00CC5E12">
            <w:pPr>
              <w:pStyle w:val="Nagwkitablic"/>
              <w:rPr>
                <w:b/>
                <w:sz w:val="22"/>
                <w:szCs w:val="22"/>
              </w:rPr>
            </w:pPr>
            <w:r w:rsidRPr="0053135E">
              <w:rPr>
                <w:b/>
                <w:sz w:val="22"/>
                <w:szCs w:val="22"/>
              </w:rPr>
              <w:t>Liczba pkt ECTS</w:t>
            </w:r>
          </w:p>
        </w:tc>
      </w:tr>
      <w:tr w:rsidR="00CC5E12" w:rsidRPr="00AF4A52" w:rsidTr="00CC5E12">
        <w:trPr>
          <w:trHeight w:val="453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2B00CD" w:rsidP="003A63C7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0B5EA7">
              <w:rPr>
                <w:sz w:val="22"/>
              </w:rPr>
              <w:t>3</w:t>
            </w:r>
            <w:r w:rsidR="003A63C7">
              <w:rPr>
                <w:sz w:val="22"/>
              </w:rPr>
              <w:t>6</w:t>
            </w:r>
            <w:r w:rsidRPr="000B5EA7">
              <w:rPr>
                <w:sz w:val="22"/>
              </w:rPr>
              <w:t xml:space="preserve"> godz</w:t>
            </w:r>
            <w:r>
              <w:rPr>
                <w:sz w:val="22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12" w:rsidRPr="005E6E85" w:rsidRDefault="00CC5E12" w:rsidP="00CC5E12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12" w:rsidRPr="005E6E85" w:rsidRDefault="002B00CD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</w:tbl>
    <w:p w:rsidR="00CC5E12" w:rsidRPr="00AF4A52" w:rsidRDefault="00CC5E12" w:rsidP="00CC5E12">
      <w:pPr>
        <w:pStyle w:val="Podpunkty"/>
        <w:rPr>
          <w:sz w:val="16"/>
          <w:szCs w:val="22"/>
          <w:lang w:eastAsia="en-US"/>
        </w:rPr>
      </w:pPr>
    </w:p>
    <w:p w:rsidR="00CC5E12" w:rsidRPr="00AF4A52" w:rsidRDefault="00CC5E12" w:rsidP="00CC5E12">
      <w:pPr>
        <w:pStyle w:val="Punktygwne"/>
        <w:spacing w:before="0" w:after="0"/>
        <w:rPr>
          <w:smallCaps w:val="0"/>
          <w:sz w:val="20"/>
          <w:szCs w:val="20"/>
        </w:rPr>
      </w:pPr>
    </w:p>
    <w:p w:rsidR="00CC5E12" w:rsidRPr="008342B3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8342B3">
        <w:rPr>
          <w:smallCaps w:val="0"/>
          <w:sz w:val="20"/>
          <w:szCs w:val="20"/>
        </w:rPr>
        <w:t>1.</w:t>
      </w:r>
      <w:r w:rsidRPr="008342B3">
        <w:rPr>
          <w:smallCaps w:val="0"/>
          <w:sz w:val="22"/>
        </w:rPr>
        <w:t xml:space="preserve">3.  Sposób realizacji zajęć  </w:t>
      </w:r>
    </w:p>
    <w:p w:rsidR="00CC5E12" w:rsidRPr="008342B3" w:rsidRDefault="004E695D" w:rsidP="00CC5E12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×</w:t>
      </w:r>
      <w:r w:rsidR="00CC5E12" w:rsidRPr="008342B3">
        <w:rPr>
          <w:b w:val="0"/>
          <w:smallCaps w:val="0"/>
          <w:sz w:val="22"/>
        </w:rPr>
        <w:t xml:space="preserve">zajęcia w formie tradycyjnej </w:t>
      </w:r>
    </w:p>
    <w:p w:rsidR="00CC5E12" w:rsidRPr="008342B3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☐</w:t>
      </w:r>
      <w:r w:rsidRPr="008342B3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:rsidR="00CC5E12" w:rsidRPr="00AF4A52" w:rsidRDefault="00CC5E12" w:rsidP="00CC5E12">
      <w:pPr>
        <w:pStyle w:val="Punktygwne"/>
        <w:spacing w:before="0" w:after="0"/>
        <w:rPr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1.4. Forma zaliczenia przedmiotu/ modułu</w:t>
      </w:r>
      <w:r w:rsidRPr="00AF4A52">
        <w:rPr>
          <w:b w:val="0"/>
          <w:smallCaps w:val="0"/>
          <w:sz w:val="22"/>
        </w:rPr>
        <w:t xml:space="preserve"> ( z toku) </w:t>
      </w:r>
      <w:r w:rsidRPr="00005036">
        <w:rPr>
          <w:b w:val="0"/>
          <w:i/>
          <w:smallCaps w:val="0"/>
          <w:sz w:val="22"/>
        </w:rPr>
        <w:t>( egzamin, zaliczenie z oceną, zaliczenie bez oceny</w:t>
      </w:r>
      <w:r w:rsidRPr="00AF4A52">
        <w:rPr>
          <w:b w:val="0"/>
          <w:smallCaps w:val="0"/>
          <w:sz w:val="22"/>
        </w:rPr>
        <w:t>)</w:t>
      </w:r>
    </w:p>
    <w:p w:rsidR="00CC5E12" w:rsidRDefault="00CC5E12" w:rsidP="00CC5E12">
      <w:pPr>
        <w:pStyle w:val="Punktygwne"/>
        <w:spacing w:before="0" w:after="0"/>
        <w:rPr>
          <w:b w:val="0"/>
        </w:rPr>
      </w:pPr>
    </w:p>
    <w:p w:rsidR="002B00CD" w:rsidRPr="00AF4A52" w:rsidRDefault="003A63C7" w:rsidP="002B00CD">
      <w:pPr>
        <w:pStyle w:val="Punktygwne"/>
        <w:spacing w:before="0" w:after="0"/>
        <w:rPr>
          <w:b w:val="0"/>
        </w:rPr>
      </w:pPr>
      <w:r w:rsidRPr="003A63C7">
        <w:rPr>
          <w:rFonts w:ascii="Calibri" w:eastAsia="Cambria" w:hAnsi="Calibri"/>
          <w:b w:val="0"/>
          <w:smallCaps w:val="0"/>
        </w:rPr>
        <w:t>Student otrzymuje zaliczenie po uzyskaniu pozytywnej oceny z testu składającego się  z 15 pytań.</w:t>
      </w:r>
    </w:p>
    <w:p w:rsidR="00CC5E12" w:rsidRPr="00AF4A52" w:rsidRDefault="00CC5E12" w:rsidP="00CC5E12">
      <w:pPr>
        <w:pStyle w:val="Punktygwne"/>
        <w:spacing w:before="0" w:after="0"/>
        <w:rPr>
          <w:b w:val="0"/>
        </w:rPr>
      </w:pPr>
    </w:p>
    <w:p w:rsidR="00CC5E12" w:rsidRPr="00AF4A52" w:rsidRDefault="00CC5E12" w:rsidP="00CC5E12">
      <w:pPr>
        <w:pStyle w:val="Punktygwne"/>
        <w:spacing w:before="0" w:after="0"/>
        <w:rPr>
          <w:szCs w:val="24"/>
        </w:rPr>
      </w:pPr>
      <w:r w:rsidRPr="00AF4A52"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4"/>
      </w:tblGrid>
      <w:tr w:rsidR="00CC5E12" w:rsidRPr="002B00CD" w:rsidTr="002B00CD">
        <w:tc>
          <w:tcPr>
            <w:tcW w:w="9778" w:type="dxa"/>
          </w:tcPr>
          <w:p w:rsidR="00CC5E12" w:rsidRPr="002B00CD" w:rsidRDefault="00CC5E12" w:rsidP="00CC5E12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</w:p>
          <w:p w:rsidR="00CC5E12" w:rsidRPr="002B00CD" w:rsidRDefault="003A63C7" w:rsidP="003A63C7">
            <w:pPr>
              <w:pStyle w:val="Punktygwne"/>
              <w:spacing w:before="40" w:after="40"/>
              <w:jc w:val="both"/>
              <w:rPr>
                <w:b w:val="0"/>
                <w:smallCaps w:val="0"/>
                <w:szCs w:val="20"/>
              </w:rPr>
            </w:pPr>
            <w:r w:rsidRPr="003A63C7">
              <w:rPr>
                <w:b w:val="0"/>
                <w:smallCaps w:val="0"/>
                <w:szCs w:val="20"/>
              </w:rPr>
              <w:t xml:space="preserve">Student powinien posiadać wiedzę na temat podstawowych instytucji prawa cywilnego </w:t>
            </w:r>
            <w:r w:rsidR="00017B14">
              <w:rPr>
                <w:b w:val="0"/>
                <w:smallCaps w:val="0"/>
                <w:szCs w:val="20"/>
              </w:rPr>
              <w:br/>
            </w:r>
            <w:r w:rsidRPr="003A63C7">
              <w:rPr>
                <w:b w:val="0"/>
                <w:smallCaps w:val="0"/>
                <w:szCs w:val="20"/>
              </w:rPr>
              <w:t xml:space="preserve">(w szczególności z zakresu części ogólnej prawa cywilnego). Wymagane jest wcześniejsze zaliczenie przedmiotu </w:t>
            </w:r>
            <w:r w:rsidRPr="003A63C7">
              <w:rPr>
                <w:b w:val="0"/>
                <w:i/>
                <w:smallCaps w:val="0"/>
                <w:szCs w:val="20"/>
              </w:rPr>
              <w:t xml:space="preserve">Podstawy prawoznawstwa </w:t>
            </w:r>
            <w:r w:rsidRPr="003A63C7">
              <w:rPr>
                <w:b w:val="0"/>
                <w:smallCaps w:val="0"/>
                <w:szCs w:val="20"/>
              </w:rPr>
              <w:t xml:space="preserve">oraz </w:t>
            </w:r>
            <w:r w:rsidRPr="003A63C7">
              <w:rPr>
                <w:b w:val="0"/>
                <w:i/>
                <w:smallCaps w:val="0"/>
                <w:szCs w:val="20"/>
              </w:rPr>
              <w:t>Podstawy prawa cywilnego z umowami w administracji.</w:t>
            </w: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</w:rPr>
      </w:pPr>
    </w:p>
    <w:p w:rsidR="00CC5E12" w:rsidRPr="00AF4A52" w:rsidRDefault="00CC5E12" w:rsidP="00CC5E12">
      <w:pPr>
        <w:pStyle w:val="Punktygwne"/>
        <w:numPr>
          <w:ilvl w:val="0"/>
          <w:numId w:val="1"/>
        </w:numPr>
        <w:spacing w:before="0" w:after="0"/>
      </w:pPr>
      <w:r w:rsidRPr="00AF4A52">
        <w:t xml:space="preserve"> cele, efekty kształcenia , treści Programowe i stosowane metody Dydaktyczne</w:t>
      </w:r>
    </w:p>
    <w:p w:rsidR="00CC5E12" w:rsidRDefault="00CC5E12" w:rsidP="00CC5E12">
      <w:pPr>
        <w:pStyle w:val="Punktygwne"/>
        <w:spacing w:before="0" w:after="0"/>
      </w:pPr>
    </w:p>
    <w:p w:rsidR="00505FDF" w:rsidRPr="00AF4A52" w:rsidRDefault="00505FDF" w:rsidP="00CC5E12">
      <w:pPr>
        <w:pStyle w:val="Punktygwne"/>
        <w:spacing w:before="0" w:after="0"/>
      </w:pPr>
    </w:p>
    <w:p w:rsidR="00CC5E12" w:rsidRPr="00AF4A52" w:rsidRDefault="00CC5E12" w:rsidP="00CC5E12">
      <w:pPr>
        <w:pStyle w:val="Podpunkty"/>
        <w:numPr>
          <w:ilvl w:val="1"/>
          <w:numId w:val="1"/>
        </w:numPr>
        <w:ind w:left="0" w:firstLine="0"/>
        <w:rPr>
          <w:b w:val="0"/>
          <w:i/>
        </w:rPr>
      </w:pPr>
      <w:r w:rsidRPr="00AF4A52"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8846"/>
      </w:tblGrid>
      <w:tr w:rsidR="00505FDF" w:rsidRPr="0053135E" w:rsidTr="006A591B">
        <w:tc>
          <w:tcPr>
            <w:tcW w:w="675" w:type="dxa"/>
            <w:vAlign w:val="center"/>
          </w:tcPr>
          <w:p w:rsidR="00505FDF" w:rsidRPr="0053135E" w:rsidRDefault="00505FDF" w:rsidP="006A591B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</w:rPr>
            </w:pPr>
            <w:r w:rsidRPr="0053135E">
              <w:rPr>
                <w:b w:val="0"/>
                <w:sz w:val="22"/>
              </w:rPr>
              <w:lastRenderedPageBreak/>
              <w:t xml:space="preserve">C1 </w:t>
            </w:r>
          </w:p>
        </w:tc>
        <w:tc>
          <w:tcPr>
            <w:tcW w:w="9103" w:type="dxa"/>
            <w:vAlign w:val="center"/>
          </w:tcPr>
          <w:p w:rsidR="00505FDF" w:rsidRPr="0053135E" w:rsidRDefault="00505FDF" w:rsidP="006A591B">
            <w:pPr>
              <w:pStyle w:val="Podpunkty"/>
              <w:spacing w:before="40" w:after="40"/>
              <w:ind w:left="0"/>
              <w:rPr>
                <w:b w:val="0"/>
                <w:i/>
              </w:rPr>
            </w:pPr>
            <w:r w:rsidRPr="002B00CD">
              <w:rPr>
                <w:b w:val="0"/>
                <w:i/>
              </w:rPr>
              <w:t xml:space="preserve">Wykład i ćwiczenia mają za zadanie przybliżyć istotne zagadnienia z zakresu indywidualnego prawa pracy i prawa urzędniczego, w tym przedstawić charakterystykę poszczególnych podstaw nawiązania stosunku pracy. </w:t>
            </w:r>
          </w:p>
        </w:tc>
      </w:tr>
      <w:tr w:rsidR="00505FDF" w:rsidRPr="0053135E" w:rsidTr="006A591B">
        <w:tc>
          <w:tcPr>
            <w:tcW w:w="675" w:type="dxa"/>
            <w:vAlign w:val="center"/>
          </w:tcPr>
          <w:p w:rsidR="00505FDF" w:rsidRPr="0053135E" w:rsidRDefault="00505FDF" w:rsidP="006A591B">
            <w:pPr>
              <w:pStyle w:val="Cele"/>
              <w:spacing w:before="40" w:after="40"/>
              <w:ind w:left="0" w:firstLine="0"/>
              <w:jc w:val="left"/>
            </w:pPr>
            <w:r>
              <w:t>C2</w:t>
            </w:r>
          </w:p>
        </w:tc>
        <w:tc>
          <w:tcPr>
            <w:tcW w:w="9103" w:type="dxa"/>
            <w:vAlign w:val="center"/>
          </w:tcPr>
          <w:p w:rsidR="00505FDF" w:rsidRPr="0053135E" w:rsidRDefault="00505FDF" w:rsidP="006A591B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  <w:i/>
              </w:rPr>
              <w:t xml:space="preserve">Celem  zajęć jest </w:t>
            </w:r>
            <w:r w:rsidRPr="002B00CD">
              <w:rPr>
                <w:b w:val="0"/>
                <w:i/>
              </w:rPr>
              <w:t xml:space="preserve"> zaprezentowane kluczowe</w:t>
            </w:r>
            <w:r>
              <w:rPr>
                <w:b w:val="0"/>
                <w:i/>
              </w:rPr>
              <w:t>go orzecznictwa</w:t>
            </w:r>
            <w:r w:rsidRPr="002B00CD">
              <w:rPr>
                <w:b w:val="0"/>
                <w:i/>
              </w:rPr>
              <w:t xml:space="preserve"> sądow</w:t>
            </w:r>
            <w:r>
              <w:rPr>
                <w:b w:val="0"/>
                <w:i/>
              </w:rPr>
              <w:t>ego</w:t>
            </w:r>
            <w:r w:rsidRPr="002B00CD">
              <w:rPr>
                <w:b w:val="0"/>
                <w:i/>
              </w:rPr>
              <w:t xml:space="preserve"> ukazujące praktyczny aspekt omawianych problemów. W ten sposób student uzyska nie tylko podstawową i teoretyczną wiedzę w zakresie obowiązujących aktów normatywnych oraz poglądów doktryny, lecz również zostanie mu </w:t>
            </w:r>
            <w:r>
              <w:rPr>
                <w:b w:val="0"/>
                <w:i/>
              </w:rPr>
              <w:t>przekazana podstawowa</w:t>
            </w:r>
            <w:r w:rsidRPr="002B00CD">
              <w:rPr>
                <w:b w:val="0"/>
                <w:i/>
              </w:rPr>
              <w:t xml:space="preserve"> umiejętność wykładni i analizy prawnej przepisów oraz ich zastosowania do rozwiązywania problemów prawnych</w:t>
            </w:r>
          </w:p>
        </w:tc>
      </w:tr>
      <w:tr w:rsidR="00505FDF" w:rsidRPr="0053135E" w:rsidTr="006A591B">
        <w:tc>
          <w:tcPr>
            <w:tcW w:w="675" w:type="dxa"/>
            <w:vAlign w:val="center"/>
          </w:tcPr>
          <w:p w:rsidR="00505FDF" w:rsidRPr="0053135E" w:rsidRDefault="00505FDF" w:rsidP="006A591B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</w:rPr>
            </w:pPr>
          </w:p>
        </w:tc>
        <w:tc>
          <w:tcPr>
            <w:tcW w:w="9103" w:type="dxa"/>
            <w:vAlign w:val="center"/>
          </w:tcPr>
          <w:p w:rsidR="00505FDF" w:rsidRPr="0053135E" w:rsidRDefault="00505FDF" w:rsidP="006A591B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color w:val="FF0000"/>
          <w:sz w:val="20"/>
          <w:szCs w:val="20"/>
        </w:rPr>
      </w:pPr>
    </w:p>
    <w:p w:rsidR="00C45E89" w:rsidRDefault="00C45E89" w:rsidP="00CC5E12">
      <w:pPr>
        <w:pStyle w:val="Punktygwne"/>
        <w:spacing w:before="0" w:after="0"/>
        <w:rPr>
          <w:b w:val="0"/>
        </w:rPr>
      </w:pPr>
    </w:p>
    <w:p w:rsidR="00CC5E12" w:rsidRPr="00AF4A52" w:rsidRDefault="00CC5E12" w:rsidP="00CC5E12">
      <w:pPr>
        <w:pStyle w:val="Punktygwne"/>
        <w:spacing w:before="0" w:after="0"/>
      </w:pPr>
      <w:r w:rsidRPr="00AF4A52">
        <w:rPr>
          <w:b w:val="0"/>
        </w:rPr>
        <w:t xml:space="preserve">3.2  </w:t>
      </w:r>
      <w:r w:rsidRPr="00AF4A52">
        <w:t xml:space="preserve">Efekty kształcenia dla przedmiotu/ Modułu  ( </w:t>
      </w:r>
      <w:r w:rsidRPr="00AF4A52">
        <w:rPr>
          <w:i/>
        </w:rPr>
        <w:t>wypełnia koordynator</w:t>
      </w:r>
      <w:r w:rsidRPr="00AF4A52">
        <w:t>)</w:t>
      </w:r>
    </w:p>
    <w:p w:rsidR="00CC5E12" w:rsidRDefault="00CC5E12" w:rsidP="00CC5E12">
      <w:pPr>
        <w:pStyle w:val="Punktygwne"/>
        <w:spacing w:before="0" w:after="0"/>
      </w:pPr>
    </w:p>
    <w:p w:rsidR="00CC5E12" w:rsidRPr="00AF4A52" w:rsidRDefault="00CC5E12" w:rsidP="00CC5E12">
      <w:pPr>
        <w:pStyle w:val="Punktygwne"/>
        <w:spacing w:before="0" w:after="0"/>
        <w:rPr>
          <w:b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878"/>
        <w:gridCol w:w="1851"/>
      </w:tblGrid>
      <w:tr w:rsidR="00C45E89" w:rsidRPr="005E6E85" w:rsidTr="00EE4D92">
        <w:tc>
          <w:tcPr>
            <w:tcW w:w="1701" w:type="dxa"/>
          </w:tcPr>
          <w:p w:rsidR="00C45E89" w:rsidRPr="005E6E85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t xml:space="preserve"> ( efekt kształcenia)</w:t>
            </w:r>
          </w:p>
          <w:p w:rsidR="00C45E89" w:rsidRPr="005E6E85" w:rsidRDefault="00C45E89" w:rsidP="00EE4D9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6096" w:type="dxa"/>
          </w:tcPr>
          <w:p w:rsidR="00C45E89" w:rsidRPr="005E6E85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Treść efektu kształcenia zdefiniowanego dla przedmiotu (modułu)</w:t>
            </w:r>
          </w:p>
        </w:tc>
        <w:tc>
          <w:tcPr>
            <w:tcW w:w="1873" w:type="dxa"/>
          </w:tcPr>
          <w:p w:rsidR="00C45E89" w:rsidRPr="005E6E85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Odniesienie do efektów  kierunkowych </w:t>
            </w:r>
            <w:r w:rsidRPr="005E6E85">
              <w:rPr>
                <w:smallCaps w:val="0"/>
                <w:sz w:val="22"/>
              </w:rPr>
              <w:t>(KEK)</w:t>
            </w:r>
          </w:p>
        </w:tc>
      </w:tr>
      <w:tr w:rsidR="00C45E89" w:rsidRPr="001D73A0" w:rsidTr="00EE4D92">
        <w:tc>
          <w:tcPr>
            <w:tcW w:w="1701" w:type="dxa"/>
          </w:tcPr>
          <w:p w:rsidR="00C45E89" w:rsidRPr="005E6E85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C45E89" w:rsidRPr="001D73A0" w:rsidRDefault="00C45E89" w:rsidP="00EE4D92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1D73A0">
              <w:rPr>
                <w:rFonts w:eastAsia="Cambria"/>
                <w:b w:val="0"/>
              </w:rPr>
              <w:t>wyjaśnia podstawowe pojęcia polskiego prawa pracy</w:t>
            </w:r>
          </w:p>
        </w:tc>
        <w:tc>
          <w:tcPr>
            <w:tcW w:w="1873" w:type="dxa"/>
          </w:tcPr>
          <w:p w:rsidR="00C45E89" w:rsidRPr="001D73A0" w:rsidRDefault="00C45E89" w:rsidP="00EE4D92">
            <w:pPr>
              <w:spacing w:after="0" w:line="240" w:lineRule="auto"/>
              <w:jc w:val="both"/>
              <w:rPr>
                <w:rFonts w:eastAsia="Cambria"/>
              </w:rPr>
            </w:pPr>
            <w:r w:rsidRPr="001D73A0">
              <w:rPr>
                <w:rFonts w:eastAsia="Cambria"/>
              </w:rPr>
              <w:t>K_WO5+</w:t>
            </w:r>
          </w:p>
          <w:p w:rsidR="00C45E89" w:rsidRPr="001D73A0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C45E89" w:rsidRPr="001D73A0" w:rsidTr="00EE4D92">
        <w:tc>
          <w:tcPr>
            <w:tcW w:w="1701" w:type="dxa"/>
          </w:tcPr>
          <w:p w:rsidR="00C45E89" w:rsidRPr="005E6E85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C45E89" w:rsidRPr="001D73A0" w:rsidRDefault="00C45E89" w:rsidP="00EE4D92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1D73A0">
              <w:rPr>
                <w:rFonts w:eastAsia="Cambria"/>
                <w:b w:val="0"/>
              </w:rPr>
              <w:t>charakteryzuje instytucje indywidualnego prawa pracy oraz podstawowe zasady prawa pracy</w:t>
            </w:r>
          </w:p>
        </w:tc>
        <w:tc>
          <w:tcPr>
            <w:tcW w:w="1873" w:type="dxa"/>
          </w:tcPr>
          <w:p w:rsidR="00C45E89" w:rsidRPr="001D73A0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D73A0">
              <w:rPr>
                <w:rFonts w:eastAsia="Cambria"/>
                <w:b w:val="0"/>
              </w:rPr>
              <w:t>K_WO5+</w:t>
            </w:r>
          </w:p>
        </w:tc>
      </w:tr>
      <w:tr w:rsidR="00C45E89" w:rsidRPr="001D73A0" w:rsidTr="00EE4D92">
        <w:tc>
          <w:tcPr>
            <w:tcW w:w="1701" w:type="dxa"/>
          </w:tcPr>
          <w:p w:rsidR="00C45E89" w:rsidRPr="005E6E85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:rsidR="00C45E89" w:rsidRPr="001D73A0" w:rsidRDefault="00C45E89" w:rsidP="00EE4D92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1D73A0">
              <w:rPr>
                <w:rFonts w:eastAsia="Cambria"/>
                <w:b w:val="0"/>
              </w:rPr>
              <w:t>prezentuje procedury związane ze stosowaniem przepisów prawa pracy</w:t>
            </w:r>
          </w:p>
        </w:tc>
        <w:tc>
          <w:tcPr>
            <w:tcW w:w="1873" w:type="dxa"/>
          </w:tcPr>
          <w:p w:rsidR="00C45E89" w:rsidRPr="001D73A0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D73A0">
              <w:rPr>
                <w:rFonts w:eastAsia="Cambria"/>
                <w:b w:val="0"/>
              </w:rPr>
              <w:t xml:space="preserve"> K_WO5+</w:t>
            </w:r>
          </w:p>
        </w:tc>
      </w:tr>
      <w:tr w:rsidR="00C45E89" w:rsidRPr="001D73A0" w:rsidTr="00EE4D92">
        <w:tc>
          <w:tcPr>
            <w:tcW w:w="1701" w:type="dxa"/>
          </w:tcPr>
          <w:p w:rsidR="00C45E89" w:rsidRPr="005E6E85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:rsidR="00C45E89" w:rsidRPr="001D73A0" w:rsidRDefault="00C45E89" w:rsidP="00EE4D92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1D73A0">
              <w:rPr>
                <w:rFonts w:eastAsia="Cambria"/>
                <w:b w:val="0"/>
              </w:rPr>
              <w:t>wymienia środki nadzoru i kontroli państwa  nad prawidłowością przestrzegania przepisów prawa pracy</w:t>
            </w:r>
          </w:p>
        </w:tc>
        <w:tc>
          <w:tcPr>
            <w:tcW w:w="1873" w:type="dxa"/>
          </w:tcPr>
          <w:p w:rsidR="00C45E89" w:rsidRPr="001D73A0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D73A0">
              <w:rPr>
                <w:rFonts w:eastAsia="Cambria"/>
                <w:b w:val="0"/>
              </w:rPr>
              <w:t>K_WO5+</w:t>
            </w:r>
          </w:p>
        </w:tc>
      </w:tr>
      <w:tr w:rsidR="00C45E89" w:rsidRPr="001D73A0" w:rsidTr="00EE4D92">
        <w:tc>
          <w:tcPr>
            <w:tcW w:w="1701" w:type="dxa"/>
          </w:tcPr>
          <w:p w:rsidR="00C45E89" w:rsidRPr="005E6E85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:rsidR="00C45E89" w:rsidRPr="001D73A0" w:rsidRDefault="00C45E89" w:rsidP="00EE4D92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1D73A0">
              <w:rPr>
                <w:rFonts w:eastAsia="Cambria"/>
                <w:b w:val="0"/>
              </w:rPr>
              <w:t>wskazuje sankcje z tytułu niestosowania omawianych norm prawnych</w:t>
            </w:r>
          </w:p>
        </w:tc>
        <w:tc>
          <w:tcPr>
            <w:tcW w:w="1873" w:type="dxa"/>
          </w:tcPr>
          <w:p w:rsidR="00C45E89" w:rsidRPr="001D73A0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D73A0">
              <w:rPr>
                <w:rFonts w:eastAsia="Cambria"/>
                <w:b w:val="0"/>
              </w:rPr>
              <w:t>K_WO5+</w:t>
            </w:r>
          </w:p>
        </w:tc>
      </w:tr>
      <w:tr w:rsidR="00C45E89" w:rsidRPr="001D73A0" w:rsidTr="00EE4D92">
        <w:tc>
          <w:tcPr>
            <w:tcW w:w="1701" w:type="dxa"/>
          </w:tcPr>
          <w:p w:rsidR="00C45E89" w:rsidRPr="005E6E85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EK_06</w:t>
            </w:r>
          </w:p>
        </w:tc>
        <w:tc>
          <w:tcPr>
            <w:tcW w:w="6096" w:type="dxa"/>
          </w:tcPr>
          <w:p w:rsidR="00C45E89" w:rsidRPr="001D73A0" w:rsidRDefault="00C45E89" w:rsidP="00EE4D92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1D73A0">
              <w:rPr>
                <w:rFonts w:eastAsia="Cambria"/>
                <w:b w:val="0"/>
              </w:rPr>
              <w:t>rozpoznaje różnice zachodzące pomiędzy prawem cywilnym a prawem pracy, w tym między zatrudnieniem w ramach stosunku pracy</w:t>
            </w:r>
            <w:r>
              <w:rPr>
                <w:rFonts w:eastAsia="Cambria"/>
                <w:b w:val="0"/>
              </w:rPr>
              <w:t>,</w:t>
            </w:r>
            <w:r w:rsidRPr="001D73A0">
              <w:rPr>
                <w:rFonts w:eastAsia="Cambria"/>
                <w:b w:val="0"/>
              </w:rPr>
              <w:t xml:space="preserve"> </w:t>
            </w:r>
            <w:r>
              <w:rPr>
                <w:rFonts w:eastAsia="Cambria"/>
                <w:b w:val="0"/>
              </w:rPr>
              <w:br/>
            </w:r>
            <w:r w:rsidRPr="001D73A0">
              <w:rPr>
                <w:rFonts w:eastAsia="Cambria"/>
                <w:b w:val="0"/>
              </w:rPr>
              <w:t>a zatrudnieniem na podstawie stosunków cywilnoprawnych</w:t>
            </w:r>
          </w:p>
        </w:tc>
        <w:tc>
          <w:tcPr>
            <w:tcW w:w="1873" w:type="dxa"/>
          </w:tcPr>
          <w:p w:rsidR="00C45E89" w:rsidRPr="001D73A0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D73A0">
              <w:rPr>
                <w:rFonts w:eastAsia="Cambria"/>
                <w:b w:val="0"/>
              </w:rPr>
              <w:t>K_WO1+</w:t>
            </w:r>
          </w:p>
        </w:tc>
      </w:tr>
      <w:tr w:rsidR="00C45E89" w:rsidRPr="001D73A0" w:rsidTr="00EE4D92">
        <w:tc>
          <w:tcPr>
            <w:tcW w:w="1701" w:type="dxa"/>
          </w:tcPr>
          <w:p w:rsidR="00C45E89" w:rsidRPr="005E6E85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EK_07</w:t>
            </w:r>
          </w:p>
        </w:tc>
        <w:tc>
          <w:tcPr>
            <w:tcW w:w="6096" w:type="dxa"/>
          </w:tcPr>
          <w:p w:rsidR="00C45E89" w:rsidRPr="001D73A0" w:rsidRDefault="00C45E89" w:rsidP="00EE4D92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1D73A0">
              <w:rPr>
                <w:rFonts w:eastAsia="Cambria"/>
                <w:b w:val="0"/>
              </w:rPr>
              <w:t>analizuje orzecznictwo sądowe związane z funkcjonowaniem indywidualnego prawa pracy</w:t>
            </w:r>
          </w:p>
        </w:tc>
        <w:tc>
          <w:tcPr>
            <w:tcW w:w="1873" w:type="dxa"/>
          </w:tcPr>
          <w:p w:rsidR="00C45E89" w:rsidRPr="001D73A0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D73A0">
              <w:rPr>
                <w:rFonts w:eastAsia="Cambria"/>
                <w:b w:val="0"/>
              </w:rPr>
              <w:t>K_UO8+</w:t>
            </w:r>
          </w:p>
        </w:tc>
      </w:tr>
      <w:tr w:rsidR="00C45E89" w:rsidRPr="001D73A0" w:rsidTr="00EE4D92">
        <w:tc>
          <w:tcPr>
            <w:tcW w:w="1701" w:type="dxa"/>
          </w:tcPr>
          <w:p w:rsidR="00C45E89" w:rsidRPr="005E6E85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EK_08</w:t>
            </w:r>
          </w:p>
        </w:tc>
        <w:tc>
          <w:tcPr>
            <w:tcW w:w="6096" w:type="dxa"/>
          </w:tcPr>
          <w:p w:rsidR="00C45E89" w:rsidRPr="001D73A0" w:rsidRDefault="00C45E89" w:rsidP="00EE4D92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1D73A0">
              <w:rPr>
                <w:rFonts w:eastAsia="Cambria"/>
                <w:b w:val="0"/>
              </w:rPr>
              <w:t>ocenia funkcjonowanie w praktyce przepisów indywidualnego prawa pracy</w:t>
            </w:r>
          </w:p>
        </w:tc>
        <w:tc>
          <w:tcPr>
            <w:tcW w:w="1873" w:type="dxa"/>
          </w:tcPr>
          <w:p w:rsidR="00C45E89" w:rsidRPr="001D73A0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D73A0">
              <w:rPr>
                <w:rFonts w:eastAsia="Cambria"/>
                <w:b w:val="0"/>
              </w:rPr>
              <w:t>K_UO7++,</w:t>
            </w:r>
          </w:p>
        </w:tc>
      </w:tr>
      <w:tr w:rsidR="00C45E89" w:rsidRPr="001D73A0" w:rsidTr="00EE4D92">
        <w:tc>
          <w:tcPr>
            <w:tcW w:w="1701" w:type="dxa"/>
          </w:tcPr>
          <w:p w:rsidR="00C45E89" w:rsidRPr="005E6E85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EK_09</w:t>
            </w:r>
          </w:p>
        </w:tc>
        <w:tc>
          <w:tcPr>
            <w:tcW w:w="6096" w:type="dxa"/>
          </w:tcPr>
          <w:p w:rsidR="00C45E89" w:rsidRPr="001D73A0" w:rsidRDefault="00C45E89" w:rsidP="00EE4D92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1D73A0">
              <w:rPr>
                <w:rFonts w:eastAsia="Cambria"/>
                <w:b w:val="0"/>
              </w:rPr>
              <w:t>wyprowadza wnioski na podstawie krytycznej oceny funkcjonowania w praktyce przepisów indywidualnego prawa pracy</w:t>
            </w:r>
          </w:p>
        </w:tc>
        <w:tc>
          <w:tcPr>
            <w:tcW w:w="1873" w:type="dxa"/>
          </w:tcPr>
          <w:p w:rsidR="00C45E89" w:rsidRPr="001D73A0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D73A0">
              <w:rPr>
                <w:rFonts w:eastAsia="Cambria"/>
                <w:b w:val="0"/>
              </w:rPr>
              <w:t>K_UO6++</w:t>
            </w:r>
          </w:p>
        </w:tc>
      </w:tr>
      <w:tr w:rsidR="00C45E89" w:rsidRPr="001D73A0" w:rsidTr="00EE4D92">
        <w:tc>
          <w:tcPr>
            <w:tcW w:w="1701" w:type="dxa"/>
          </w:tcPr>
          <w:p w:rsidR="00C45E89" w:rsidRPr="005E6E85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EK_10</w:t>
            </w:r>
          </w:p>
        </w:tc>
        <w:tc>
          <w:tcPr>
            <w:tcW w:w="6096" w:type="dxa"/>
          </w:tcPr>
          <w:p w:rsidR="00C45E89" w:rsidRPr="001D73A0" w:rsidRDefault="00C45E89" w:rsidP="00EE4D92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1D73A0">
              <w:rPr>
                <w:rFonts w:eastAsia="Cambria"/>
                <w:b w:val="0"/>
              </w:rPr>
              <w:t xml:space="preserve">proponuje alternatywne rozwiązania związane </w:t>
            </w:r>
            <w:r w:rsidRPr="001D73A0">
              <w:rPr>
                <w:rFonts w:eastAsia="Cambria"/>
                <w:b w:val="0"/>
              </w:rPr>
              <w:br/>
              <w:t>z oddziaływaniem państwa na krajowy rynek pracy</w:t>
            </w:r>
          </w:p>
        </w:tc>
        <w:tc>
          <w:tcPr>
            <w:tcW w:w="1873" w:type="dxa"/>
          </w:tcPr>
          <w:p w:rsidR="00C45E89" w:rsidRPr="001D73A0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D73A0">
              <w:rPr>
                <w:rFonts w:eastAsia="Cambria"/>
                <w:b w:val="0"/>
              </w:rPr>
              <w:t>K_UO8+,</w:t>
            </w:r>
          </w:p>
        </w:tc>
      </w:tr>
      <w:tr w:rsidR="00C45E89" w:rsidRPr="001D73A0" w:rsidTr="00EE4D92">
        <w:tc>
          <w:tcPr>
            <w:tcW w:w="1701" w:type="dxa"/>
          </w:tcPr>
          <w:p w:rsidR="00C45E89" w:rsidRPr="005E6E85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EK_11</w:t>
            </w:r>
          </w:p>
        </w:tc>
        <w:tc>
          <w:tcPr>
            <w:tcW w:w="6096" w:type="dxa"/>
          </w:tcPr>
          <w:p w:rsidR="00C45E89" w:rsidRPr="001D73A0" w:rsidRDefault="00C45E89" w:rsidP="00EE4D92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1D73A0">
              <w:rPr>
                <w:rFonts w:eastAsia="Cambria"/>
                <w:b w:val="0"/>
              </w:rPr>
              <w:t>dokonuje wykładni i analizy przepisów prawa pracy</w:t>
            </w:r>
          </w:p>
        </w:tc>
        <w:tc>
          <w:tcPr>
            <w:tcW w:w="1873" w:type="dxa"/>
          </w:tcPr>
          <w:p w:rsidR="00C45E89" w:rsidRPr="001D73A0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D73A0">
              <w:rPr>
                <w:rFonts w:eastAsia="Cambria"/>
                <w:b w:val="0"/>
              </w:rPr>
              <w:t>K_UO1++, K_UO2+</w:t>
            </w:r>
          </w:p>
        </w:tc>
      </w:tr>
      <w:tr w:rsidR="00C45E89" w:rsidRPr="001D73A0" w:rsidTr="00EE4D92">
        <w:tc>
          <w:tcPr>
            <w:tcW w:w="1701" w:type="dxa"/>
          </w:tcPr>
          <w:p w:rsidR="00C45E89" w:rsidRPr="005E6E85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EK_12</w:t>
            </w:r>
          </w:p>
        </w:tc>
        <w:tc>
          <w:tcPr>
            <w:tcW w:w="6096" w:type="dxa"/>
          </w:tcPr>
          <w:p w:rsidR="00C45E89" w:rsidRPr="001D73A0" w:rsidRDefault="00C45E89" w:rsidP="00EE4D92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1D73A0">
              <w:rPr>
                <w:rFonts w:eastAsia="Cambria"/>
                <w:b w:val="0"/>
              </w:rPr>
              <w:t>zachowuje krytycyzm w ocenie rozwiązań legislacyjnych     dotyczących  interwencji państwa na rynku pracy</w:t>
            </w:r>
          </w:p>
        </w:tc>
        <w:tc>
          <w:tcPr>
            <w:tcW w:w="1873" w:type="dxa"/>
          </w:tcPr>
          <w:p w:rsidR="00C45E89" w:rsidRPr="001D73A0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D73A0">
              <w:rPr>
                <w:rFonts w:eastAsia="Cambria"/>
                <w:b w:val="0"/>
              </w:rPr>
              <w:t>K_KO9+</w:t>
            </w:r>
          </w:p>
        </w:tc>
      </w:tr>
      <w:tr w:rsidR="00C45E89" w:rsidRPr="001D73A0" w:rsidTr="00EE4D92">
        <w:tc>
          <w:tcPr>
            <w:tcW w:w="1701" w:type="dxa"/>
          </w:tcPr>
          <w:p w:rsidR="00C45E89" w:rsidRPr="005E6E85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EK_13</w:t>
            </w:r>
          </w:p>
        </w:tc>
        <w:tc>
          <w:tcPr>
            <w:tcW w:w="6096" w:type="dxa"/>
          </w:tcPr>
          <w:p w:rsidR="00C45E89" w:rsidRPr="001D73A0" w:rsidRDefault="00C45E89" w:rsidP="00EE4D92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1D73A0">
              <w:rPr>
                <w:rFonts w:eastAsia="Cambria"/>
                <w:b w:val="0"/>
              </w:rPr>
              <w:t>zachowuje krytycyzm w ocenie orzecznictwa sądowego związanego z funkcjonowaniem indywidualnego prawa pracy</w:t>
            </w:r>
          </w:p>
        </w:tc>
        <w:tc>
          <w:tcPr>
            <w:tcW w:w="1873" w:type="dxa"/>
          </w:tcPr>
          <w:p w:rsidR="00C45E89" w:rsidRPr="001D73A0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D73A0">
              <w:rPr>
                <w:rFonts w:eastAsia="Cambria"/>
                <w:b w:val="0"/>
              </w:rPr>
              <w:t>K_KO4+</w:t>
            </w:r>
          </w:p>
        </w:tc>
      </w:tr>
      <w:tr w:rsidR="00C45E89" w:rsidRPr="001D73A0" w:rsidTr="00EE4D92">
        <w:tc>
          <w:tcPr>
            <w:tcW w:w="1701" w:type="dxa"/>
          </w:tcPr>
          <w:p w:rsidR="00C45E89" w:rsidRPr="005E6E85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EK_14</w:t>
            </w:r>
          </w:p>
        </w:tc>
        <w:tc>
          <w:tcPr>
            <w:tcW w:w="6096" w:type="dxa"/>
          </w:tcPr>
          <w:p w:rsidR="00C45E89" w:rsidRPr="001D73A0" w:rsidRDefault="00C45E89" w:rsidP="00EE4D92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1D73A0">
              <w:rPr>
                <w:rFonts w:eastAsia="Cambria"/>
                <w:b w:val="0"/>
              </w:rPr>
              <w:t>dyskutuje o wadach i zaletach aktualnie obowiązujących oraz planowanych rozwiązań legislacyjnych</w:t>
            </w:r>
          </w:p>
        </w:tc>
        <w:tc>
          <w:tcPr>
            <w:tcW w:w="1873" w:type="dxa"/>
          </w:tcPr>
          <w:p w:rsidR="00C45E89" w:rsidRPr="001D73A0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D73A0">
              <w:rPr>
                <w:rFonts w:eastAsia="Cambria"/>
                <w:b w:val="0"/>
              </w:rPr>
              <w:t>K_KO2++,</w:t>
            </w:r>
          </w:p>
        </w:tc>
      </w:tr>
      <w:tr w:rsidR="00C45E89" w:rsidRPr="001D73A0" w:rsidTr="00EE4D92">
        <w:tc>
          <w:tcPr>
            <w:tcW w:w="1701" w:type="dxa"/>
          </w:tcPr>
          <w:p w:rsidR="00C45E89" w:rsidRPr="005E6E85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EK_15</w:t>
            </w:r>
          </w:p>
        </w:tc>
        <w:tc>
          <w:tcPr>
            <w:tcW w:w="6096" w:type="dxa"/>
          </w:tcPr>
          <w:p w:rsidR="00C45E89" w:rsidRPr="001D73A0" w:rsidRDefault="00C45E89" w:rsidP="00EE4D92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1D73A0">
              <w:rPr>
                <w:rFonts w:eastAsia="Cambria"/>
                <w:b w:val="0"/>
              </w:rPr>
              <w:t xml:space="preserve">dba o rozwój oraz uzupełnianie wiedzy </w:t>
            </w:r>
            <w:r>
              <w:rPr>
                <w:rFonts w:eastAsia="Cambria"/>
                <w:b w:val="0"/>
              </w:rPr>
              <w:br/>
            </w:r>
            <w:r w:rsidRPr="001D73A0">
              <w:rPr>
                <w:rFonts w:eastAsia="Cambria"/>
                <w:b w:val="0"/>
              </w:rPr>
              <w:lastRenderedPageBreak/>
              <w:t>i umiejętności zdobytych w czasie zajęć</w:t>
            </w:r>
          </w:p>
        </w:tc>
        <w:tc>
          <w:tcPr>
            <w:tcW w:w="1873" w:type="dxa"/>
          </w:tcPr>
          <w:p w:rsidR="00C45E89" w:rsidRPr="001D73A0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D73A0">
              <w:rPr>
                <w:rFonts w:eastAsia="Cambria"/>
                <w:b w:val="0"/>
              </w:rPr>
              <w:lastRenderedPageBreak/>
              <w:t xml:space="preserve">K_KO1++, </w:t>
            </w:r>
            <w:r w:rsidRPr="001D73A0">
              <w:rPr>
                <w:rFonts w:eastAsia="Cambria"/>
                <w:b w:val="0"/>
              </w:rPr>
              <w:lastRenderedPageBreak/>
              <w:t>K_KO7+</w:t>
            </w:r>
          </w:p>
        </w:tc>
      </w:tr>
      <w:tr w:rsidR="00C45E89" w:rsidRPr="001D73A0" w:rsidTr="00EE4D92">
        <w:tc>
          <w:tcPr>
            <w:tcW w:w="1701" w:type="dxa"/>
          </w:tcPr>
          <w:p w:rsidR="00C45E89" w:rsidRPr="005E6E85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lastRenderedPageBreak/>
              <w:t>EK_16</w:t>
            </w:r>
          </w:p>
        </w:tc>
        <w:tc>
          <w:tcPr>
            <w:tcW w:w="6096" w:type="dxa"/>
          </w:tcPr>
          <w:p w:rsidR="00C45E89" w:rsidRPr="001D73A0" w:rsidRDefault="00C45E89" w:rsidP="00EE4D92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rFonts w:ascii="Calibri" w:eastAsia="Cambria" w:hAnsi="Calibri"/>
                <w:b w:val="0"/>
                <w:smallCaps w:val="0"/>
                <w:sz w:val="22"/>
              </w:rPr>
              <w:t>W</w:t>
            </w:r>
            <w:r w:rsidRPr="001D73A0">
              <w:rPr>
                <w:rFonts w:ascii="Calibri" w:eastAsia="Cambria" w:hAnsi="Calibri"/>
                <w:b w:val="0"/>
                <w:smallCaps w:val="0"/>
                <w:sz w:val="22"/>
              </w:rPr>
              <w:t>yjaśnia zagadnienia prawne pojawiające się na co dzień osobom niezorientowanym w tematyce prawnej</w:t>
            </w:r>
          </w:p>
        </w:tc>
        <w:tc>
          <w:tcPr>
            <w:tcW w:w="1873" w:type="dxa"/>
          </w:tcPr>
          <w:p w:rsidR="00C45E89" w:rsidRPr="001D73A0" w:rsidRDefault="00C45E89" w:rsidP="00EE4D9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D73A0">
              <w:rPr>
                <w:rFonts w:ascii="Calibri" w:eastAsia="Cambria" w:hAnsi="Calibri"/>
                <w:b w:val="0"/>
                <w:smallCaps w:val="0"/>
                <w:sz w:val="22"/>
              </w:rPr>
              <w:t>K_KO3+,</w:t>
            </w: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z w:val="22"/>
        </w:rPr>
      </w:pPr>
    </w:p>
    <w:p w:rsidR="00CC5E12" w:rsidRPr="00AF4A52" w:rsidRDefault="00CC5E12" w:rsidP="00CC5E12">
      <w:pPr>
        <w:pStyle w:val="Akapitzlist"/>
        <w:numPr>
          <w:ilvl w:val="1"/>
          <w:numId w:val="3"/>
        </w:numPr>
        <w:jc w:val="both"/>
        <w:rPr>
          <w:b/>
        </w:rPr>
      </w:pPr>
      <w:r w:rsidRPr="00AF4A52">
        <w:rPr>
          <w:b/>
        </w:rPr>
        <w:t>TREŚCI PROGRAMOWE (</w:t>
      </w:r>
      <w:r w:rsidRPr="00AF4A52">
        <w:rPr>
          <w:b/>
          <w:i/>
        </w:rPr>
        <w:t>wypełnia koordynator)</w:t>
      </w:r>
    </w:p>
    <w:p w:rsidR="00CC5E12" w:rsidRDefault="00CC5E12" w:rsidP="00CC5E12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AF4A52">
        <w:t xml:space="preserve">Problematyka wykładu </w:t>
      </w:r>
    </w:p>
    <w:p w:rsidR="00C45E89" w:rsidRDefault="00C45E89" w:rsidP="00C45E89">
      <w:pPr>
        <w:pStyle w:val="Akapitzlist"/>
        <w:spacing w:after="120" w:line="240" w:lineRule="auto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817"/>
      </w:tblGrid>
      <w:tr w:rsidR="00C45E89" w:rsidRPr="00C45E89" w:rsidTr="00C45E89">
        <w:tc>
          <w:tcPr>
            <w:tcW w:w="7513" w:type="dxa"/>
          </w:tcPr>
          <w:p w:rsidR="00C45E89" w:rsidRPr="00C45E89" w:rsidRDefault="00C45E89" w:rsidP="00C45E89">
            <w:pPr>
              <w:spacing w:after="120" w:line="240" w:lineRule="auto"/>
              <w:jc w:val="center"/>
              <w:rPr>
                <w:rFonts w:ascii="Cambria" w:eastAsia="Cambria" w:hAnsi="Cambria"/>
                <w:b/>
              </w:rPr>
            </w:pPr>
            <w:r w:rsidRPr="00C45E89">
              <w:rPr>
                <w:rFonts w:ascii="Cambria" w:eastAsia="Cambria" w:hAnsi="Cambria"/>
                <w:b/>
              </w:rPr>
              <w:t>Treści merytoryczne</w:t>
            </w:r>
          </w:p>
        </w:tc>
        <w:tc>
          <w:tcPr>
            <w:tcW w:w="1817" w:type="dxa"/>
          </w:tcPr>
          <w:p w:rsidR="00C45E89" w:rsidRPr="00C45E89" w:rsidRDefault="00C45E89" w:rsidP="00C45E89">
            <w:pPr>
              <w:spacing w:after="120" w:line="240" w:lineRule="auto"/>
              <w:jc w:val="center"/>
              <w:rPr>
                <w:rFonts w:ascii="Cambria" w:eastAsia="Cambria" w:hAnsi="Cambria"/>
                <w:b/>
              </w:rPr>
            </w:pPr>
            <w:r w:rsidRPr="00C45E89">
              <w:rPr>
                <w:rFonts w:ascii="Cambria" w:eastAsia="Cambria" w:hAnsi="Cambria"/>
                <w:b/>
              </w:rPr>
              <w:t>Liczba godzin</w:t>
            </w:r>
          </w:p>
        </w:tc>
      </w:tr>
      <w:tr w:rsidR="00C45E89" w:rsidTr="00C45E89">
        <w:tc>
          <w:tcPr>
            <w:tcW w:w="7513" w:type="dxa"/>
          </w:tcPr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  <w:b/>
              </w:rPr>
            </w:pPr>
            <w:r w:rsidRPr="00C45E89">
              <w:rPr>
                <w:rFonts w:ascii="Cambria" w:eastAsia="Cambria" w:hAnsi="Cambria"/>
                <w:b/>
              </w:rPr>
              <w:t>Podstawowe pojęcia prawa pracy i prawa urzędniczego :</w:t>
            </w:r>
          </w:p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>- pojęcie i charakterystyka stron stosunku pracy</w:t>
            </w:r>
          </w:p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>- podstawy nawiązania stosunku pracy, ze szczególnym uwzględnieniem zagadnień z zakresu  tzw. prawa urzędniczego</w:t>
            </w:r>
          </w:p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>- przedmiot stosunku pracy</w:t>
            </w:r>
          </w:p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>- systematyka prawa pracy</w:t>
            </w:r>
          </w:p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>- krótki rys historyczny dotyczący w/w zagadnień</w:t>
            </w:r>
          </w:p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>- źródła prawa pracy ( źródła powszechnie obowiązujące oraz autonomiczne źródła prawa pracy)</w:t>
            </w:r>
          </w:p>
          <w:p w:rsidR="00C45E89" w:rsidRPr="00C45E89" w:rsidRDefault="00C45E89" w:rsidP="00C45E89">
            <w:pPr>
              <w:spacing w:after="0" w:line="240" w:lineRule="auto"/>
              <w:jc w:val="both"/>
              <w:rPr>
                <w:rFonts w:ascii="Cambria" w:eastAsia="Cambria" w:hAnsi="Cambria"/>
              </w:rPr>
            </w:pPr>
          </w:p>
        </w:tc>
        <w:tc>
          <w:tcPr>
            <w:tcW w:w="1817" w:type="dxa"/>
          </w:tcPr>
          <w:p w:rsidR="00C45E89" w:rsidRPr="00C45E89" w:rsidRDefault="00C45E89" w:rsidP="00C45E89">
            <w:pPr>
              <w:spacing w:after="0" w:line="240" w:lineRule="auto"/>
              <w:jc w:val="both"/>
              <w:rPr>
                <w:rFonts w:ascii="Cambria" w:eastAsia="Cambria" w:hAnsi="Cambria"/>
              </w:rPr>
            </w:pPr>
            <w:r>
              <w:rPr>
                <w:rFonts w:ascii="Cambria" w:eastAsia="Cambria" w:hAnsi="Cambria"/>
              </w:rPr>
              <w:t>6</w:t>
            </w:r>
            <w:r w:rsidRPr="00C45E89">
              <w:rPr>
                <w:rFonts w:ascii="Cambria" w:eastAsia="Cambria" w:hAnsi="Cambria"/>
              </w:rPr>
              <w:t xml:space="preserve"> godz.</w:t>
            </w:r>
          </w:p>
        </w:tc>
      </w:tr>
      <w:tr w:rsidR="00C45E89" w:rsidTr="00C45E89">
        <w:tc>
          <w:tcPr>
            <w:tcW w:w="7513" w:type="dxa"/>
          </w:tcPr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  <w:b/>
              </w:rPr>
            </w:pPr>
            <w:r w:rsidRPr="00C45E89">
              <w:rPr>
                <w:rFonts w:ascii="Cambria" w:eastAsia="Cambria" w:hAnsi="Cambria"/>
                <w:b/>
              </w:rPr>
              <w:t>Zasady i funkcje prawa pracy :</w:t>
            </w:r>
          </w:p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>- omówienie podstawowych zasad prawa pracy wraz z odwołaniem do orzecznictwa Sądu Najwyższego oraz przepisów Konstytucji RP</w:t>
            </w:r>
          </w:p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 xml:space="preserve">- omówienie katalogu podstawowych funkcji prawa pracy wskazanych przez doktrynę </w:t>
            </w:r>
          </w:p>
          <w:p w:rsidR="00C45E89" w:rsidRPr="00C45E89" w:rsidRDefault="00C45E89" w:rsidP="00C45E89">
            <w:pPr>
              <w:spacing w:after="0" w:line="240" w:lineRule="auto"/>
              <w:jc w:val="both"/>
              <w:rPr>
                <w:rFonts w:ascii="Cambria" w:eastAsia="Cambria" w:hAnsi="Cambria"/>
              </w:rPr>
            </w:pPr>
          </w:p>
        </w:tc>
        <w:tc>
          <w:tcPr>
            <w:tcW w:w="1817" w:type="dxa"/>
          </w:tcPr>
          <w:p w:rsidR="00C45E89" w:rsidRPr="00C45E89" w:rsidRDefault="00C45E89" w:rsidP="00C45E89">
            <w:pPr>
              <w:spacing w:after="0" w:line="240" w:lineRule="auto"/>
              <w:jc w:val="both"/>
              <w:rPr>
                <w:rFonts w:ascii="Cambria" w:eastAsia="Cambria" w:hAnsi="Cambria"/>
              </w:rPr>
            </w:pPr>
            <w:r>
              <w:rPr>
                <w:rFonts w:ascii="Cambria" w:eastAsia="Cambria" w:hAnsi="Cambria"/>
              </w:rPr>
              <w:t>2</w:t>
            </w:r>
            <w:r w:rsidRPr="00C45E89">
              <w:rPr>
                <w:rFonts w:ascii="Cambria" w:eastAsia="Cambria" w:hAnsi="Cambria"/>
              </w:rPr>
              <w:t xml:space="preserve"> godz.</w:t>
            </w:r>
          </w:p>
        </w:tc>
      </w:tr>
      <w:tr w:rsidR="00C45E89" w:rsidTr="00C45E89">
        <w:tc>
          <w:tcPr>
            <w:tcW w:w="7513" w:type="dxa"/>
          </w:tcPr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  <w:b/>
              </w:rPr>
              <w:t>Stosunek pracy:</w:t>
            </w:r>
          </w:p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>- pojęcie oraz cechy stosunku pracy</w:t>
            </w:r>
          </w:p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>-  podstawa nawiązania stosunku pracy</w:t>
            </w:r>
          </w:p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>- modyfikacja stosunku pracy ( porozumienie zmieniające, wypowiedzenie zmieniające oraz polecenie zmieniające)</w:t>
            </w:r>
          </w:p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 xml:space="preserve">- ustanie stosunku pracy ( rozwiązanie oraz wygaśnięcie) </w:t>
            </w:r>
          </w:p>
          <w:p w:rsidR="00C45E89" w:rsidRPr="00C45E89" w:rsidRDefault="00C45E89" w:rsidP="00C45E89">
            <w:pPr>
              <w:spacing w:after="0" w:line="240" w:lineRule="auto"/>
              <w:jc w:val="both"/>
              <w:rPr>
                <w:rFonts w:ascii="Cambria" w:eastAsia="Cambria" w:hAnsi="Cambria"/>
              </w:rPr>
            </w:pPr>
          </w:p>
        </w:tc>
        <w:tc>
          <w:tcPr>
            <w:tcW w:w="1817" w:type="dxa"/>
          </w:tcPr>
          <w:p w:rsidR="00C45E89" w:rsidRPr="00C45E89" w:rsidRDefault="00C45E89" w:rsidP="00C45E89">
            <w:pPr>
              <w:spacing w:after="0" w:line="240" w:lineRule="auto"/>
              <w:jc w:val="both"/>
              <w:rPr>
                <w:rFonts w:ascii="Cambria" w:eastAsia="Cambria" w:hAnsi="Cambria"/>
              </w:rPr>
            </w:pPr>
            <w:r>
              <w:rPr>
                <w:rFonts w:ascii="Cambria" w:eastAsia="Cambria" w:hAnsi="Cambria"/>
              </w:rPr>
              <w:t>12</w:t>
            </w:r>
            <w:r w:rsidRPr="00C45E89">
              <w:rPr>
                <w:rFonts w:ascii="Cambria" w:eastAsia="Cambria" w:hAnsi="Cambria"/>
              </w:rPr>
              <w:t xml:space="preserve"> godz.</w:t>
            </w:r>
          </w:p>
        </w:tc>
      </w:tr>
      <w:tr w:rsidR="00C45E89" w:rsidTr="00C45E89">
        <w:tc>
          <w:tcPr>
            <w:tcW w:w="7513" w:type="dxa"/>
          </w:tcPr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  <w:b/>
              </w:rPr>
            </w:pPr>
            <w:r w:rsidRPr="00C45E89">
              <w:rPr>
                <w:rFonts w:ascii="Cambria" w:eastAsia="Cambria" w:hAnsi="Cambria"/>
                <w:b/>
              </w:rPr>
              <w:t xml:space="preserve">Odpowiedzialność materialna i porządkowa pracownika </w:t>
            </w:r>
          </w:p>
        </w:tc>
        <w:tc>
          <w:tcPr>
            <w:tcW w:w="1817" w:type="dxa"/>
          </w:tcPr>
          <w:p w:rsidR="00C45E89" w:rsidRPr="00C45E89" w:rsidRDefault="00C45E89" w:rsidP="00C45E89">
            <w:pPr>
              <w:spacing w:after="0" w:line="240" w:lineRule="auto"/>
              <w:jc w:val="both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>4 godz.</w:t>
            </w:r>
          </w:p>
        </w:tc>
      </w:tr>
      <w:tr w:rsidR="00C45E89" w:rsidTr="00C45E89">
        <w:tc>
          <w:tcPr>
            <w:tcW w:w="7513" w:type="dxa"/>
          </w:tcPr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  <w:b/>
              </w:rPr>
            </w:pPr>
            <w:r w:rsidRPr="00C45E89">
              <w:rPr>
                <w:rFonts w:ascii="Cambria" w:eastAsia="Cambria" w:hAnsi="Cambria"/>
                <w:b/>
              </w:rPr>
              <w:t xml:space="preserve">Odpowiedzialność dyscyplinarna pracownika: </w:t>
            </w:r>
          </w:p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>- odpowiedzialność dyscyplinarna zostanie omówiona na podstawie wybranych pragmatyk pracowniczych wchodzących w skład prawa urzędniczego</w:t>
            </w:r>
          </w:p>
          <w:p w:rsidR="00C45E89" w:rsidRPr="00C45E89" w:rsidRDefault="00C45E89" w:rsidP="00C45E89">
            <w:pPr>
              <w:spacing w:after="0" w:line="240" w:lineRule="auto"/>
              <w:jc w:val="both"/>
              <w:rPr>
                <w:rFonts w:ascii="Cambria" w:eastAsia="Cambria" w:hAnsi="Cambria"/>
              </w:rPr>
            </w:pPr>
          </w:p>
        </w:tc>
        <w:tc>
          <w:tcPr>
            <w:tcW w:w="1817" w:type="dxa"/>
          </w:tcPr>
          <w:p w:rsidR="00C45E89" w:rsidRPr="00C45E89" w:rsidRDefault="00C45E89" w:rsidP="00C45E89">
            <w:pPr>
              <w:spacing w:after="0" w:line="240" w:lineRule="auto"/>
              <w:jc w:val="both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>2 godz.</w:t>
            </w:r>
          </w:p>
        </w:tc>
      </w:tr>
      <w:tr w:rsidR="00C45E89" w:rsidTr="00C45E89">
        <w:tc>
          <w:tcPr>
            <w:tcW w:w="7513" w:type="dxa"/>
          </w:tcPr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  <w:b/>
              </w:rPr>
            </w:pPr>
            <w:r w:rsidRPr="00C45E89">
              <w:rPr>
                <w:rFonts w:ascii="Cambria" w:eastAsia="Cambria" w:hAnsi="Cambria"/>
                <w:b/>
              </w:rPr>
              <w:t xml:space="preserve">Czas pracy: </w:t>
            </w:r>
          </w:p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 xml:space="preserve"> - omówienie pojęcia czasu pracy</w:t>
            </w:r>
          </w:p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>- wskazanie na podstawowe systemy czasu pracy</w:t>
            </w:r>
          </w:p>
        </w:tc>
        <w:tc>
          <w:tcPr>
            <w:tcW w:w="1817" w:type="dxa"/>
          </w:tcPr>
          <w:p w:rsidR="00C45E89" w:rsidRPr="00C45E89" w:rsidRDefault="00C45E89" w:rsidP="00C45E89">
            <w:pPr>
              <w:spacing w:after="0" w:line="240" w:lineRule="auto"/>
              <w:jc w:val="both"/>
              <w:rPr>
                <w:rFonts w:ascii="Cambria" w:eastAsia="Cambria" w:hAnsi="Cambria"/>
              </w:rPr>
            </w:pPr>
            <w:r>
              <w:rPr>
                <w:rFonts w:ascii="Cambria" w:eastAsia="Cambria" w:hAnsi="Cambria"/>
              </w:rPr>
              <w:t>3</w:t>
            </w:r>
            <w:r w:rsidRPr="00C45E89">
              <w:rPr>
                <w:rFonts w:ascii="Cambria" w:eastAsia="Cambria" w:hAnsi="Cambria"/>
              </w:rPr>
              <w:t xml:space="preserve"> godz.</w:t>
            </w:r>
          </w:p>
        </w:tc>
      </w:tr>
      <w:tr w:rsidR="00C45E89" w:rsidTr="00C45E89">
        <w:tc>
          <w:tcPr>
            <w:tcW w:w="7513" w:type="dxa"/>
          </w:tcPr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  <w:b/>
              </w:rPr>
            </w:pPr>
            <w:r w:rsidRPr="00C45E89">
              <w:rPr>
                <w:rFonts w:ascii="Cambria" w:eastAsia="Cambria" w:hAnsi="Cambria"/>
                <w:b/>
              </w:rPr>
              <w:t>Urlopy pracownicze:</w:t>
            </w:r>
          </w:p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>-</w:t>
            </w:r>
            <w:r w:rsidRPr="00C45E89">
              <w:rPr>
                <w:rFonts w:ascii="Cambria" w:eastAsia="Cambria" w:hAnsi="Cambria"/>
                <w:b/>
              </w:rPr>
              <w:t xml:space="preserve"> </w:t>
            </w:r>
            <w:r w:rsidRPr="00C45E89">
              <w:rPr>
                <w:rFonts w:ascii="Cambria" w:eastAsia="Cambria" w:hAnsi="Cambria"/>
              </w:rPr>
              <w:t>pojęcie i wymiar urlopu wypoczynkowego</w:t>
            </w:r>
          </w:p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>- zasady udzielania urlopu wypoczynkowego</w:t>
            </w:r>
          </w:p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>- urlop na żądanie</w:t>
            </w:r>
          </w:p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>- urlop bezpłatny</w:t>
            </w:r>
          </w:p>
        </w:tc>
        <w:tc>
          <w:tcPr>
            <w:tcW w:w="1817" w:type="dxa"/>
          </w:tcPr>
          <w:p w:rsidR="00C45E89" w:rsidRPr="00C45E89" w:rsidRDefault="00C45E89" w:rsidP="00C45E89">
            <w:pPr>
              <w:spacing w:after="0" w:line="240" w:lineRule="auto"/>
              <w:jc w:val="both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>2 godz.</w:t>
            </w:r>
          </w:p>
        </w:tc>
      </w:tr>
      <w:tr w:rsidR="00C45E89" w:rsidTr="00C45E89">
        <w:tc>
          <w:tcPr>
            <w:tcW w:w="7513" w:type="dxa"/>
          </w:tcPr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  <w:b/>
              </w:rPr>
            </w:pPr>
            <w:r w:rsidRPr="00C45E89">
              <w:rPr>
                <w:rFonts w:ascii="Cambria" w:eastAsia="Cambria" w:hAnsi="Cambria"/>
                <w:b/>
              </w:rPr>
              <w:t>Ochrona rodzicielstwa:</w:t>
            </w:r>
          </w:p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>- charakterystyka i wymiar urlopu macierzyńskiego</w:t>
            </w:r>
          </w:p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>- charakterystyka i wymiar urlopu wychowawczego</w:t>
            </w:r>
          </w:p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 xml:space="preserve">- uprawnienia przysługujące ojcu dziecka </w:t>
            </w:r>
          </w:p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>- przepisy związane z funkcją ochronną przysługującą ze względu na macierzyństwo</w:t>
            </w:r>
          </w:p>
        </w:tc>
        <w:tc>
          <w:tcPr>
            <w:tcW w:w="1817" w:type="dxa"/>
          </w:tcPr>
          <w:p w:rsidR="00C45E89" w:rsidRPr="00C45E89" w:rsidRDefault="00C45E89" w:rsidP="00C45E89">
            <w:pPr>
              <w:spacing w:after="0" w:line="240" w:lineRule="auto"/>
              <w:jc w:val="both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>2 godz.</w:t>
            </w:r>
          </w:p>
        </w:tc>
      </w:tr>
      <w:tr w:rsidR="00C45E89" w:rsidTr="00C45E89">
        <w:tc>
          <w:tcPr>
            <w:tcW w:w="7513" w:type="dxa"/>
          </w:tcPr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  <w:b/>
              </w:rPr>
              <w:t xml:space="preserve">Ochrona pracowników młodocianych: </w:t>
            </w:r>
          </w:p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>- pojęcie pracownika młodocianego</w:t>
            </w:r>
          </w:p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 xml:space="preserve">- zasady zatrudniania młodocianych </w:t>
            </w:r>
          </w:p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>- zatrudnianie w celu przygotowania zawodowego (nauka zawodu, przyuczenie do wykonywania określonej pracy)</w:t>
            </w:r>
          </w:p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lastRenderedPageBreak/>
              <w:t>- zatrudnianie młodocianych przy pracach lekkich</w:t>
            </w:r>
          </w:p>
          <w:p w:rsidR="00C45E89" w:rsidRPr="00C45E89" w:rsidRDefault="00C45E89" w:rsidP="00C45E89">
            <w:pPr>
              <w:spacing w:after="0" w:line="240" w:lineRule="auto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>- uprawnienia urlopowe młodocianych.</w:t>
            </w:r>
          </w:p>
        </w:tc>
        <w:tc>
          <w:tcPr>
            <w:tcW w:w="1817" w:type="dxa"/>
          </w:tcPr>
          <w:p w:rsidR="00C45E89" w:rsidRPr="00C45E89" w:rsidRDefault="00C45E89" w:rsidP="00C45E89">
            <w:pPr>
              <w:spacing w:after="0" w:line="240" w:lineRule="auto"/>
              <w:jc w:val="both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lastRenderedPageBreak/>
              <w:t>2 godz.</w:t>
            </w:r>
          </w:p>
        </w:tc>
      </w:tr>
      <w:tr w:rsidR="00C45E89" w:rsidTr="00C45E89">
        <w:tc>
          <w:tcPr>
            <w:tcW w:w="7513" w:type="dxa"/>
          </w:tcPr>
          <w:p w:rsidR="00C45E89" w:rsidRPr="00C45E89" w:rsidRDefault="00C45E89" w:rsidP="00C45E89">
            <w:pPr>
              <w:spacing w:after="0" w:line="240" w:lineRule="auto"/>
              <w:jc w:val="both"/>
              <w:rPr>
                <w:rFonts w:ascii="Cambria" w:eastAsia="Cambria" w:hAnsi="Cambria"/>
                <w:b/>
              </w:rPr>
            </w:pPr>
            <w:r w:rsidRPr="00C45E89">
              <w:rPr>
                <w:rFonts w:ascii="Cambria" w:eastAsia="Cambria" w:hAnsi="Cambria"/>
                <w:b/>
              </w:rPr>
              <w:lastRenderedPageBreak/>
              <w:t>Wybrane zagadnienia z zakresu zbiorowego prawa pracy:</w:t>
            </w:r>
          </w:p>
          <w:p w:rsidR="00C45E89" w:rsidRPr="00C45E89" w:rsidRDefault="00C45E89" w:rsidP="00C45E89">
            <w:pPr>
              <w:spacing w:after="0" w:line="240" w:lineRule="auto"/>
              <w:jc w:val="both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>- związki zawodowe</w:t>
            </w:r>
          </w:p>
          <w:p w:rsidR="00C45E89" w:rsidRPr="00C45E89" w:rsidRDefault="00C45E89" w:rsidP="00C45E89">
            <w:pPr>
              <w:spacing w:after="0" w:line="240" w:lineRule="auto"/>
              <w:jc w:val="both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>- rozwiązywanie sporów zbiorowych</w:t>
            </w:r>
          </w:p>
        </w:tc>
        <w:tc>
          <w:tcPr>
            <w:tcW w:w="1817" w:type="dxa"/>
          </w:tcPr>
          <w:p w:rsidR="00C45E89" w:rsidRPr="00C45E89" w:rsidRDefault="00C45E89" w:rsidP="00C45E89">
            <w:pPr>
              <w:spacing w:after="0" w:line="240" w:lineRule="auto"/>
              <w:jc w:val="both"/>
              <w:rPr>
                <w:rFonts w:ascii="Cambria" w:eastAsia="Cambria" w:hAnsi="Cambria"/>
              </w:rPr>
            </w:pPr>
            <w:r w:rsidRPr="00C45E89">
              <w:rPr>
                <w:rFonts w:ascii="Cambria" w:eastAsia="Cambria" w:hAnsi="Cambria"/>
              </w:rPr>
              <w:t>1 godz.</w:t>
            </w:r>
          </w:p>
        </w:tc>
      </w:tr>
      <w:tr w:rsidR="00C45E89" w:rsidRPr="00C45E89" w:rsidTr="00C45E89">
        <w:tc>
          <w:tcPr>
            <w:tcW w:w="7513" w:type="dxa"/>
          </w:tcPr>
          <w:p w:rsidR="00C45E89" w:rsidRPr="00C45E89" w:rsidRDefault="00C45E89" w:rsidP="00C45E89">
            <w:pPr>
              <w:spacing w:after="0" w:line="240" w:lineRule="auto"/>
              <w:jc w:val="both"/>
              <w:rPr>
                <w:rFonts w:ascii="Cambria" w:eastAsia="Cambria" w:hAnsi="Cambria"/>
                <w:b/>
              </w:rPr>
            </w:pPr>
            <w:r w:rsidRPr="00C45E89">
              <w:rPr>
                <w:rFonts w:ascii="Cambria" w:eastAsia="Cambria" w:hAnsi="Cambria"/>
                <w:b/>
              </w:rPr>
              <w:t>Razem</w:t>
            </w:r>
          </w:p>
        </w:tc>
        <w:tc>
          <w:tcPr>
            <w:tcW w:w="1817" w:type="dxa"/>
          </w:tcPr>
          <w:p w:rsidR="00C45E89" w:rsidRPr="00C45E89" w:rsidRDefault="00C45E89" w:rsidP="00C45E89">
            <w:pPr>
              <w:spacing w:after="0" w:line="240" w:lineRule="auto"/>
              <w:jc w:val="both"/>
              <w:rPr>
                <w:rFonts w:ascii="Cambria" w:eastAsia="Cambria" w:hAnsi="Cambria"/>
                <w:b/>
              </w:rPr>
            </w:pPr>
            <w:r>
              <w:rPr>
                <w:rFonts w:ascii="Cambria" w:eastAsia="Cambria" w:hAnsi="Cambria"/>
                <w:b/>
              </w:rPr>
              <w:t>36</w:t>
            </w:r>
            <w:r w:rsidRPr="00C45E89">
              <w:rPr>
                <w:rFonts w:ascii="Cambria" w:eastAsia="Cambria" w:hAnsi="Cambria"/>
                <w:b/>
              </w:rPr>
              <w:t xml:space="preserve"> godz.</w:t>
            </w:r>
          </w:p>
        </w:tc>
      </w:tr>
    </w:tbl>
    <w:p w:rsidR="00C45E89" w:rsidRPr="00AF4A52" w:rsidRDefault="00C45E89" w:rsidP="00C45E89">
      <w:pPr>
        <w:pStyle w:val="Akapitzlist"/>
        <w:spacing w:after="120" w:line="240" w:lineRule="auto"/>
        <w:jc w:val="both"/>
      </w:pPr>
    </w:p>
    <w:p w:rsidR="00CC5E12" w:rsidRPr="00AF4A52" w:rsidRDefault="00CC5E12" w:rsidP="00C45E89">
      <w:pPr>
        <w:pStyle w:val="Akapitzlist"/>
        <w:spacing w:line="240" w:lineRule="auto"/>
      </w:pPr>
    </w:p>
    <w:p w:rsidR="00CC5E12" w:rsidRPr="00AF4A52" w:rsidRDefault="00CC5E12" w:rsidP="00CC5E12">
      <w:pPr>
        <w:pStyle w:val="Punktygwne"/>
        <w:spacing w:before="0" w:after="0"/>
        <w:rPr>
          <w:b w:val="0"/>
          <w:sz w:val="22"/>
        </w:rPr>
      </w:pPr>
    </w:p>
    <w:p w:rsidR="00CC5E12" w:rsidRPr="00C750EA" w:rsidRDefault="00CC5E12" w:rsidP="00CC5E12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color w:val="FF0000"/>
          <w:sz w:val="22"/>
        </w:rPr>
      </w:pPr>
      <w:r w:rsidRPr="008342B3">
        <w:rPr>
          <w:smallCaps w:val="0"/>
          <w:sz w:val="22"/>
        </w:rPr>
        <w:t>METODY DYDAKTYCZNE</w:t>
      </w:r>
      <w:r w:rsidRPr="008342B3">
        <w:rPr>
          <w:b w:val="0"/>
          <w:smallCaps w:val="0"/>
          <w:sz w:val="22"/>
        </w:rPr>
        <w:t xml:space="preserve"> </w:t>
      </w:r>
    </w:p>
    <w:p w:rsidR="00CC5E1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3A63C7" w:rsidRPr="000B5EA7" w:rsidRDefault="003A63C7" w:rsidP="003A63C7">
      <w:r w:rsidRPr="000B5EA7">
        <w:t>Wykład konwersatoryjny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METODY I KRYTERIA OCENY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AF4A52">
        <w:rPr>
          <w:b w:val="0"/>
          <w:smallCaps w:val="0"/>
          <w:sz w:val="22"/>
        </w:rPr>
        <w:t>4.1 Sposoby weryfikacji efektów kształcenia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4879"/>
        <w:gridCol w:w="2188"/>
      </w:tblGrid>
      <w:tr w:rsidR="00CC5E12" w:rsidRPr="00AF4A52" w:rsidTr="00CC5E12">
        <w:tc>
          <w:tcPr>
            <w:tcW w:w="198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Symbol efektu</w:t>
            </w:r>
          </w:p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Metody oceny efektów kształcenia</w:t>
            </w:r>
          </w:p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Forma zajęć dydaktycznych ( w, </w:t>
            </w:r>
            <w:proofErr w:type="spellStart"/>
            <w:r w:rsidRPr="005E6E85">
              <w:rPr>
                <w:b w:val="0"/>
                <w:smallCaps w:val="0"/>
                <w:sz w:val="22"/>
              </w:rPr>
              <w:t>ćw</w:t>
            </w:r>
            <w:proofErr w:type="spellEnd"/>
            <w:r w:rsidRPr="005E6E85">
              <w:rPr>
                <w:b w:val="0"/>
                <w:smallCaps w:val="0"/>
                <w:sz w:val="22"/>
              </w:rPr>
              <w:t>, …)</w:t>
            </w:r>
          </w:p>
        </w:tc>
      </w:tr>
      <w:tr w:rsidR="00CC5E12" w:rsidRPr="00AF4A52" w:rsidTr="00CC5E12">
        <w:tc>
          <w:tcPr>
            <w:tcW w:w="1984" w:type="dxa"/>
          </w:tcPr>
          <w:p w:rsidR="00CC5E12" w:rsidRPr="005E6E85" w:rsidRDefault="000C5931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>
              <w:rPr>
                <w:b w:val="0"/>
                <w:sz w:val="22"/>
              </w:rPr>
              <w:t>ek</w:t>
            </w:r>
            <w:proofErr w:type="spellEnd"/>
            <w:r>
              <w:rPr>
                <w:b w:val="0"/>
                <w:sz w:val="22"/>
              </w:rPr>
              <w:t>_ 01-16</w:t>
            </w:r>
          </w:p>
        </w:tc>
        <w:tc>
          <w:tcPr>
            <w:tcW w:w="5103" w:type="dxa"/>
          </w:tcPr>
          <w:p w:rsidR="00CC5E12" w:rsidRPr="000C5931" w:rsidRDefault="000C5931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Egzamin, Analiza i wykładnia aktów prawnych, Dyskusja</w:t>
            </w:r>
            <w:r w:rsidR="00505FDF">
              <w:rPr>
                <w:b w:val="0"/>
                <w:sz w:val="22"/>
              </w:rPr>
              <w:t>, OBSERWACJA PODCZAS ZAJĘĆ</w:t>
            </w:r>
          </w:p>
        </w:tc>
        <w:tc>
          <w:tcPr>
            <w:tcW w:w="2233" w:type="dxa"/>
          </w:tcPr>
          <w:p w:rsidR="00CC5E12" w:rsidRPr="005E6E85" w:rsidRDefault="000C5931" w:rsidP="000C5931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CC5E12" w:rsidRPr="00AF4A52" w:rsidTr="00CC5E12">
        <w:tc>
          <w:tcPr>
            <w:tcW w:w="198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  <w:tc>
          <w:tcPr>
            <w:tcW w:w="5103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  <w:tc>
          <w:tcPr>
            <w:tcW w:w="2233" w:type="dxa"/>
          </w:tcPr>
          <w:p w:rsidR="00CC5E12" w:rsidRPr="005E6E85" w:rsidRDefault="00CC5E12" w:rsidP="00A846F6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color w:val="00B050"/>
          <w:sz w:val="22"/>
        </w:rPr>
      </w:pPr>
      <w:r w:rsidRPr="00AF4A52">
        <w:rPr>
          <w:b w:val="0"/>
          <w:smallCaps w:val="0"/>
          <w:sz w:val="22"/>
        </w:rPr>
        <w:t xml:space="preserve">4.2  Warunki zaliczenia przedmiotu </w:t>
      </w:r>
      <w:r w:rsidRPr="00AF4A52">
        <w:rPr>
          <w:b w:val="0"/>
          <w:smallCaps w:val="0"/>
          <w:color w:val="000000"/>
          <w:sz w:val="22"/>
        </w:rPr>
        <w:t>(kryteria oceniania)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4"/>
      </w:tblGrid>
      <w:tr w:rsidR="00CC5E12" w:rsidRPr="00AF4A52" w:rsidTr="002B00CD">
        <w:tc>
          <w:tcPr>
            <w:tcW w:w="924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  <w:p w:rsidR="00CC5E12" w:rsidRDefault="003A63C7" w:rsidP="003A63C7">
            <w:pPr>
              <w:pStyle w:val="Punktygwne"/>
              <w:spacing w:before="0" w:after="0"/>
              <w:jc w:val="both"/>
              <w:rPr>
                <w:b w:val="0"/>
                <w:i/>
                <w:smallCaps w:val="0"/>
                <w:sz w:val="22"/>
              </w:rPr>
            </w:pPr>
            <w:r w:rsidRPr="003A63C7">
              <w:rPr>
                <w:rFonts w:ascii="Calibri" w:eastAsia="Cambria" w:hAnsi="Calibri"/>
                <w:b w:val="0"/>
                <w:smallCaps w:val="0"/>
              </w:rPr>
              <w:t>Arkusz egzaminacyjny zawiera 15 pytań. Za każde pytanie student uzyskuje 1 punkt. Do pozytywnego zaliczenia egzaminu wymagane jest uzyskanie 8 punktów.</w:t>
            </w:r>
          </w:p>
          <w:p w:rsidR="002B00CD" w:rsidRPr="005E6E85" w:rsidRDefault="002B00CD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ind w:left="284" w:hanging="284"/>
        <w:rPr>
          <w:b w:val="0"/>
          <w:i/>
          <w:smallCaps w:val="0"/>
          <w:color w:val="FF0000"/>
          <w:sz w:val="22"/>
        </w:rPr>
      </w:pPr>
      <w:r w:rsidRPr="00AF4A52">
        <w:rPr>
          <w:smallCaps w:val="0"/>
          <w:sz w:val="22"/>
        </w:rPr>
        <w:t>5. Całkowity nakład pracy studenta potrzebny do osiągnięcia założonych efektów w godzinach oraz punktach ECTS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i/>
          <w:smallCaps w:val="0"/>
          <w:color w:val="FF0000"/>
          <w:sz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Aktywność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Liczba godzin/ nakład pracy studenta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godziny zajęć wg planu z nauczycielem</w:t>
            </w:r>
          </w:p>
        </w:tc>
        <w:tc>
          <w:tcPr>
            <w:tcW w:w="3402" w:type="dxa"/>
          </w:tcPr>
          <w:p w:rsidR="002B00CD" w:rsidRPr="003A63C7" w:rsidRDefault="002B00CD" w:rsidP="003A63C7">
            <w:pPr>
              <w:pStyle w:val="Akapitzlist"/>
              <w:spacing w:after="120" w:line="240" w:lineRule="auto"/>
              <w:ind w:left="0"/>
              <w:rPr>
                <w:sz w:val="20"/>
                <w:szCs w:val="20"/>
              </w:rPr>
            </w:pPr>
            <w:r w:rsidRPr="00A9096F">
              <w:rPr>
                <w:sz w:val="20"/>
                <w:szCs w:val="20"/>
              </w:rPr>
              <w:t>Wykład – 3</w:t>
            </w:r>
            <w:r w:rsidR="003A63C7">
              <w:rPr>
                <w:sz w:val="20"/>
                <w:szCs w:val="20"/>
              </w:rPr>
              <w:t>6</w:t>
            </w:r>
            <w:r w:rsidRPr="00A9096F">
              <w:rPr>
                <w:sz w:val="20"/>
                <w:szCs w:val="20"/>
              </w:rPr>
              <w:t xml:space="preserve">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przygotowanie do zajęć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udział w konsultacjach</w:t>
            </w:r>
          </w:p>
        </w:tc>
        <w:tc>
          <w:tcPr>
            <w:tcW w:w="3402" w:type="dxa"/>
          </w:tcPr>
          <w:p w:rsidR="00CC5E12" w:rsidRPr="00AF4A52" w:rsidRDefault="003A63C7" w:rsidP="00CC5E12">
            <w:pPr>
              <w:pStyle w:val="Akapitzlist"/>
              <w:spacing w:after="120" w:line="240" w:lineRule="auto"/>
              <w:ind w:left="0"/>
            </w:pPr>
            <w:r>
              <w:rPr>
                <w:sz w:val="20"/>
                <w:szCs w:val="20"/>
              </w:rPr>
              <w:t>10</w:t>
            </w:r>
            <w:r w:rsidR="002B00CD" w:rsidRPr="000B5EA7">
              <w:rPr>
                <w:sz w:val="20"/>
                <w:szCs w:val="20"/>
              </w:rPr>
              <w:t xml:space="preserve">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czas na napisanie referatu/eseju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przygotowanie do egzaminu</w:t>
            </w:r>
          </w:p>
        </w:tc>
        <w:tc>
          <w:tcPr>
            <w:tcW w:w="3402" w:type="dxa"/>
          </w:tcPr>
          <w:p w:rsidR="00CC5E12" w:rsidRPr="00AF4A52" w:rsidRDefault="003A63C7" w:rsidP="00CC5E12">
            <w:pPr>
              <w:pStyle w:val="Akapitzlist"/>
              <w:spacing w:after="120" w:line="240" w:lineRule="auto"/>
              <w:ind w:left="0"/>
            </w:pPr>
            <w:r>
              <w:rPr>
                <w:sz w:val="20"/>
                <w:szCs w:val="20"/>
              </w:rPr>
              <w:t>103</w:t>
            </w:r>
            <w:r w:rsidR="002B00CD" w:rsidRPr="000B5EA7">
              <w:rPr>
                <w:sz w:val="20"/>
                <w:szCs w:val="20"/>
              </w:rPr>
              <w:t xml:space="preserve"> 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udział w egzaminie</w:t>
            </w:r>
          </w:p>
        </w:tc>
        <w:tc>
          <w:tcPr>
            <w:tcW w:w="3402" w:type="dxa"/>
          </w:tcPr>
          <w:p w:rsidR="00CC5E12" w:rsidRPr="00AF4A52" w:rsidRDefault="002B00CD" w:rsidP="00CC5E12">
            <w:pPr>
              <w:pStyle w:val="Akapitzlist"/>
              <w:spacing w:after="120" w:line="240" w:lineRule="auto"/>
              <w:ind w:left="0"/>
            </w:pPr>
            <w:r>
              <w:t>1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>
              <w:t>Inne (jakie?</w:t>
            </w:r>
            <w:r w:rsidRPr="00AF4A52">
              <w:t>)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SUMA GODZIN</w:t>
            </w:r>
          </w:p>
        </w:tc>
        <w:tc>
          <w:tcPr>
            <w:tcW w:w="3402" w:type="dxa"/>
          </w:tcPr>
          <w:p w:rsidR="00CC5E12" w:rsidRPr="00AF4A52" w:rsidRDefault="002B00CD" w:rsidP="003A63C7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sz w:val="20"/>
                <w:szCs w:val="20"/>
              </w:rPr>
              <w:t>1</w:t>
            </w:r>
            <w:r w:rsidR="003A63C7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77042C" w:rsidRDefault="00CC5E12" w:rsidP="00CC5E12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 w:rsidRPr="0077042C">
              <w:rPr>
                <w:b/>
              </w:rPr>
              <w:t>SUMARYCZNA LICZBA PUNKTÓW ECTS</w:t>
            </w:r>
          </w:p>
        </w:tc>
        <w:tc>
          <w:tcPr>
            <w:tcW w:w="3402" w:type="dxa"/>
          </w:tcPr>
          <w:p w:rsidR="00CC5E12" w:rsidRPr="00AF4A52" w:rsidRDefault="002B00CD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>5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>
              <w:t>Liczba pkt ECTS w ramach zajęć powiązanych z praktycznym przygotowaniem zawodowym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 xml:space="preserve">obowiązuje od roku </w:t>
            </w:r>
            <w:proofErr w:type="spellStart"/>
            <w:r>
              <w:rPr>
                <w:i/>
              </w:rPr>
              <w:t>akad</w:t>
            </w:r>
            <w:proofErr w:type="spellEnd"/>
            <w:r>
              <w:rPr>
                <w:i/>
              </w:rPr>
              <w:t>. 2017/2018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Default="00CC5E12" w:rsidP="00CC5E12">
            <w:pPr>
              <w:pStyle w:val="Akapitzlist"/>
              <w:spacing w:after="120" w:line="240" w:lineRule="auto"/>
              <w:ind w:left="0"/>
            </w:pPr>
            <w:r>
              <w:t>Liczba pkt ECTS w ramach zajęć służących zdobywaniu pogłębionej wiedzy i umiejętności prowadzenia badań nauk.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 xml:space="preserve">obowiązuje od roku </w:t>
            </w:r>
            <w:proofErr w:type="spellStart"/>
            <w:r>
              <w:rPr>
                <w:i/>
              </w:rPr>
              <w:t>akad</w:t>
            </w:r>
            <w:proofErr w:type="spellEnd"/>
            <w:r>
              <w:rPr>
                <w:i/>
              </w:rPr>
              <w:t>. 2017/2018</w:t>
            </w:r>
          </w:p>
        </w:tc>
      </w:tr>
    </w:tbl>
    <w:p w:rsidR="00CC5E1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3A63C7" w:rsidRPr="003A63C7" w:rsidRDefault="003A63C7" w:rsidP="003A63C7">
      <w:pPr>
        <w:rPr>
          <w:rFonts w:ascii="Times New Roman" w:eastAsia="Cambria" w:hAnsi="Times New Roman"/>
          <w:iCs/>
        </w:rPr>
      </w:pPr>
      <w:r w:rsidRPr="003A63C7">
        <w:rPr>
          <w:rFonts w:ascii="Times New Roman" w:eastAsia="Cambria" w:hAnsi="Times New Roman"/>
          <w:iCs/>
        </w:rPr>
        <w:t>Nakład pracy związany z zajęciami wymagającymi bezpośredniego udziału nauczycieli akademickich wynosi:</w:t>
      </w:r>
      <w:r>
        <w:rPr>
          <w:rFonts w:ascii="Times New Roman" w:eastAsia="Cambria" w:hAnsi="Times New Roman"/>
          <w:iCs/>
        </w:rPr>
        <w:t xml:space="preserve"> </w:t>
      </w:r>
      <w:r w:rsidRPr="003A63C7">
        <w:rPr>
          <w:rFonts w:ascii="Times New Roman" w:eastAsia="Cambria" w:hAnsi="Times New Roman"/>
          <w:iCs/>
        </w:rPr>
        <w:t>36 +  10 + 1 = 47  godz. co odpowiada ok.2 punktom ECTS</w:t>
      </w:r>
    </w:p>
    <w:p w:rsidR="002B00CD" w:rsidRPr="002B00CD" w:rsidRDefault="003A63C7" w:rsidP="003A63C7">
      <w:pPr>
        <w:rPr>
          <w:rFonts w:ascii="Times New Roman" w:eastAsia="Cambria" w:hAnsi="Times New Roman"/>
        </w:rPr>
      </w:pPr>
      <w:r w:rsidRPr="003A63C7">
        <w:rPr>
          <w:rFonts w:ascii="Times New Roman" w:eastAsia="Cambria" w:hAnsi="Times New Roman"/>
          <w:iCs/>
        </w:rPr>
        <w:t>Nakład pracy związany z zajęciami o charakterze praktycznym wynosi:</w:t>
      </w:r>
      <w:r>
        <w:rPr>
          <w:rFonts w:ascii="Times New Roman" w:eastAsia="Cambria" w:hAnsi="Times New Roman"/>
          <w:iCs/>
        </w:rPr>
        <w:t xml:space="preserve"> </w:t>
      </w:r>
      <w:r w:rsidRPr="003A63C7">
        <w:rPr>
          <w:rFonts w:ascii="Times New Roman" w:eastAsia="Cambria" w:hAnsi="Times New Roman"/>
          <w:iCs/>
        </w:rPr>
        <w:t>15godz. dyskusja oraz analiza i interpretacja przepisów prawnych co odpowiada ok. 1 punktowi ECTS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CC5E12" w:rsidRPr="00AF4A52" w:rsidRDefault="00CC5E12" w:rsidP="00CC5E12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AF4A52">
        <w:rPr>
          <w:smallCaps w:val="0"/>
          <w:sz w:val="20"/>
          <w:szCs w:val="20"/>
        </w:rPr>
        <w:t>PRAKTYKI ZAWODOWE W RAMACH PRZEDMIOTU/ MODUŁU</w:t>
      </w:r>
    </w:p>
    <w:p w:rsidR="00CC5E12" w:rsidRPr="00AF4A52" w:rsidRDefault="00CC5E12" w:rsidP="00CC5E12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C5E12" w:rsidRPr="00AF4A52" w:rsidTr="00CC5E12">
        <w:tc>
          <w:tcPr>
            <w:tcW w:w="354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color w:val="FF0000"/>
                <w:sz w:val="22"/>
              </w:rPr>
            </w:pPr>
          </w:p>
        </w:tc>
      </w:tr>
      <w:tr w:rsidR="00CC5E12" w:rsidRPr="00AF4A52" w:rsidTr="00CC5E12">
        <w:tc>
          <w:tcPr>
            <w:tcW w:w="354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C5E12" w:rsidRPr="00AF4A52" w:rsidTr="00CC5E12">
        <w:tc>
          <w:tcPr>
            <w:tcW w:w="7513" w:type="dxa"/>
          </w:tcPr>
          <w:p w:rsidR="00C45E89" w:rsidRPr="00C47A3A" w:rsidRDefault="00C45E89" w:rsidP="00C45E89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00C47A3A">
              <w:rPr>
                <w:smallCaps w:val="0"/>
                <w:sz w:val="22"/>
              </w:rPr>
              <w:t>Literatura podstawowa</w:t>
            </w:r>
          </w:p>
          <w:p w:rsidR="00C45E89" w:rsidRDefault="00C45E89" w:rsidP="00C45E8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:rsidR="00C45E89" w:rsidRDefault="00C45E89" w:rsidP="00C45E8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Aktualne wydania poniższych pozycji:</w:t>
            </w:r>
          </w:p>
          <w:p w:rsidR="00C45E89" w:rsidRDefault="00C45E89" w:rsidP="00C45E89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Teresa Liszcz „Prawo pracy”</w:t>
            </w:r>
          </w:p>
          <w:p w:rsidR="00C45E89" w:rsidRDefault="00C45E89" w:rsidP="00C45E89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Jakub </w:t>
            </w:r>
            <w:proofErr w:type="spellStart"/>
            <w:r>
              <w:rPr>
                <w:b w:val="0"/>
                <w:smallCaps w:val="0"/>
                <w:sz w:val="22"/>
              </w:rPr>
              <w:t>Stelina</w:t>
            </w:r>
            <w:proofErr w:type="spellEnd"/>
            <w:r>
              <w:rPr>
                <w:b w:val="0"/>
                <w:smallCaps w:val="0"/>
                <w:sz w:val="22"/>
              </w:rPr>
              <w:t xml:space="preserve"> (pod red.) „Prawo pracy”</w:t>
            </w:r>
          </w:p>
          <w:p w:rsidR="00C45E89" w:rsidRDefault="00C45E89" w:rsidP="00C45E89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5043AC">
              <w:rPr>
                <w:b w:val="0"/>
                <w:smallCaps w:val="0"/>
                <w:color w:val="000000" w:themeColor="text1"/>
                <w:sz w:val="22"/>
              </w:rPr>
              <w:t xml:space="preserve">Małgorzata </w:t>
            </w:r>
            <w:proofErr w:type="spellStart"/>
            <w:r w:rsidRPr="005043AC">
              <w:rPr>
                <w:b w:val="0"/>
                <w:smallCaps w:val="0"/>
                <w:color w:val="000000" w:themeColor="text1"/>
                <w:sz w:val="22"/>
              </w:rPr>
              <w:t>Barzycka-Banaszczyk</w:t>
            </w:r>
            <w:proofErr w:type="spellEnd"/>
            <w:r w:rsidRPr="005043AC">
              <w:rPr>
                <w:b w:val="0"/>
                <w:smallCaps w:val="0"/>
                <w:color w:val="000000" w:themeColor="text1"/>
                <w:sz w:val="22"/>
              </w:rPr>
              <w:t xml:space="preserve"> „Prawo pracy”</w:t>
            </w:r>
          </w:p>
          <w:p w:rsidR="00C45E89" w:rsidRPr="005043AC" w:rsidRDefault="00C45E89" w:rsidP="00C45E89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Jakub </w:t>
            </w:r>
            <w:proofErr w:type="spellStart"/>
            <w:r>
              <w:rPr>
                <w:b w:val="0"/>
                <w:smallCaps w:val="0"/>
                <w:sz w:val="22"/>
              </w:rPr>
              <w:t>Stelina</w:t>
            </w:r>
            <w:proofErr w:type="spellEnd"/>
            <w:r>
              <w:rPr>
                <w:b w:val="0"/>
                <w:smallCaps w:val="0"/>
                <w:sz w:val="22"/>
              </w:rPr>
              <w:t xml:space="preserve"> „Prawo urzędnicze”</w:t>
            </w:r>
          </w:p>
          <w:p w:rsidR="00CC5E12" w:rsidRPr="005E6E85" w:rsidRDefault="00CC5E12" w:rsidP="00C45E8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CC5E12" w:rsidRPr="00AF4A52" w:rsidTr="00CC5E12">
        <w:tc>
          <w:tcPr>
            <w:tcW w:w="7513" w:type="dxa"/>
          </w:tcPr>
          <w:p w:rsidR="00C45E89" w:rsidRDefault="00C45E89" w:rsidP="00C45E89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002F6101">
              <w:rPr>
                <w:smallCaps w:val="0"/>
                <w:sz w:val="22"/>
              </w:rPr>
              <w:t>Literatura uzupełniająca</w:t>
            </w:r>
          </w:p>
          <w:p w:rsidR="00C45E89" w:rsidRDefault="00C45E89" w:rsidP="00C45E8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:rsidR="00C45E89" w:rsidRDefault="00C45E89" w:rsidP="00C45E8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Aktualne wydania poniższych pozycji:</w:t>
            </w:r>
          </w:p>
          <w:p w:rsidR="00C45E89" w:rsidRPr="002F6101" w:rsidRDefault="00C45E89" w:rsidP="00C45E89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5043AC">
              <w:rPr>
                <w:b w:val="0"/>
                <w:smallCaps w:val="0"/>
                <w:color w:val="000000" w:themeColor="text1"/>
                <w:sz w:val="22"/>
              </w:rPr>
              <w:t>Justyna Czerniak-</w:t>
            </w:r>
            <w:proofErr w:type="spellStart"/>
            <w:r w:rsidRPr="005043AC">
              <w:rPr>
                <w:b w:val="0"/>
                <w:smallCaps w:val="0"/>
                <w:color w:val="000000" w:themeColor="text1"/>
                <w:sz w:val="22"/>
              </w:rPr>
              <w:t>Swędzioł</w:t>
            </w:r>
            <w:proofErr w:type="spellEnd"/>
            <w:r w:rsidRPr="005043AC">
              <w:rPr>
                <w:b w:val="0"/>
                <w:smallCaps w:val="0"/>
                <w:color w:val="000000" w:themeColor="text1"/>
                <w:sz w:val="22"/>
              </w:rPr>
              <w:t xml:space="preserve"> (pod. red) „Prawo pracy i ubezpieczeń społecznych. Wykłady. Tablice”</w:t>
            </w:r>
          </w:p>
          <w:p w:rsidR="00C45E89" w:rsidRDefault="00C45E89" w:rsidP="00C45E89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Jan Piątkowski, Paweł Piątkowski „Wybrane zagadnienia prawa pracy </w:t>
            </w:r>
            <w:r>
              <w:rPr>
                <w:b w:val="0"/>
                <w:smallCaps w:val="0"/>
                <w:sz w:val="22"/>
              </w:rPr>
              <w:br/>
              <w:t>i prawa urzędniczego”</w:t>
            </w:r>
          </w:p>
          <w:p w:rsidR="00C45E89" w:rsidRDefault="00C45E89" w:rsidP="00C45E89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Elżbieta Ura „Prawo urzędnicze”</w:t>
            </w:r>
          </w:p>
          <w:p w:rsidR="00C45E89" w:rsidRPr="002F6101" w:rsidRDefault="00C45E89" w:rsidP="00C45E89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Agata Barczewska-Dziobek, Maria Bosak, Katarzyna </w:t>
            </w:r>
            <w:proofErr w:type="spellStart"/>
            <w:r>
              <w:rPr>
                <w:b w:val="0"/>
                <w:smallCaps w:val="0"/>
                <w:sz w:val="22"/>
              </w:rPr>
              <w:t>Kłosowka</w:t>
            </w:r>
            <w:proofErr w:type="spellEnd"/>
            <w:r>
              <w:rPr>
                <w:b w:val="0"/>
                <w:smallCaps w:val="0"/>
                <w:sz w:val="22"/>
              </w:rPr>
              <w:t xml:space="preserve"> „Biurotechnika w administracji publicznej”  </w:t>
            </w:r>
          </w:p>
          <w:p w:rsidR="00CC5E12" w:rsidRPr="005E6E85" w:rsidRDefault="00CC5E12" w:rsidP="00C45E8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>
        <w:rPr>
          <w:b w:val="0"/>
          <w:smallCaps w:val="0"/>
          <w:sz w:val="20"/>
          <w:szCs w:val="20"/>
        </w:rPr>
        <w:t>Akceptacja Kierownika Jednostki lub osoby upoważnionej</w:t>
      </w:r>
    </w:p>
    <w:p w:rsidR="00CC5E12" w:rsidRPr="008917F9" w:rsidRDefault="00CC5E12" w:rsidP="00CC5E12"/>
    <w:p w:rsidR="00CC5E12" w:rsidRPr="00832DCC" w:rsidRDefault="00CC5E12" w:rsidP="00CC5E12"/>
    <w:p w:rsidR="00CC5E12" w:rsidRPr="00832DCC" w:rsidRDefault="00CC5E12" w:rsidP="00CC5E12"/>
    <w:p w:rsidR="00185992" w:rsidRDefault="00185992"/>
    <w:sectPr w:rsidR="00185992" w:rsidSect="00CC5E12">
      <w:pgSz w:w="11906" w:h="16838"/>
      <w:pgMar w:top="567" w:right="1304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3AF43F5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A8492A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C5E12"/>
    <w:rsid w:val="00017B14"/>
    <w:rsid w:val="000C5931"/>
    <w:rsid w:val="00185992"/>
    <w:rsid w:val="001F486C"/>
    <w:rsid w:val="00237C15"/>
    <w:rsid w:val="00245D04"/>
    <w:rsid w:val="002B00CD"/>
    <w:rsid w:val="002E4ACA"/>
    <w:rsid w:val="003A63C7"/>
    <w:rsid w:val="004E695D"/>
    <w:rsid w:val="00505FDF"/>
    <w:rsid w:val="0053135E"/>
    <w:rsid w:val="00564888"/>
    <w:rsid w:val="006027BC"/>
    <w:rsid w:val="00704AB5"/>
    <w:rsid w:val="007D3B36"/>
    <w:rsid w:val="00875C1B"/>
    <w:rsid w:val="00A846F6"/>
    <w:rsid w:val="00A9096F"/>
    <w:rsid w:val="00BF2155"/>
    <w:rsid w:val="00C45E89"/>
    <w:rsid w:val="00CC5E12"/>
    <w:rsid w:val="00D32A91"/>
    <w:rsid w:val="00E81F20"/>
    <w:rsid w:val="00EB0AD7"/>
    <w:rsid w:val="00F614A7"/>
    <w:rsid w:val="00F77E0B"/>
    <w:rsid w:val="00FA176D"/>
    <w:rsid w:val="00FC0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customStyle="1" w:styleId="Punktygwne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Odpowiedzi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lang w:eastAsia="pl-PL"/>
    </w:rPr>
  </w:style>
  <w:style w:type="paragraph" w:customStyle="1" w:styleId="Cele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Nagwkitablic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semiHidden/>
    <w:rsid w:val="00CC5E12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2B00CD"/>
    <w:rPr>
      <w:rFonts w:ascii="Cambria" w:eastAsia="Cambria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1257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user</cp:lastModifiedBy>
  <cp:revision>5</cp:revision>
  <cp:lastPrinted>2015-04-09T09:39:00Z</cp:lastPrinted>
  <dcterms:created xsi:type="dcterms:W3CDTF">2015-03-31T00:13:00Z</dcterms:created>
  <dcterms:modified xsi:type="dcterms:W3CDTF">2016-10-06T10:09:00Z</dcterms:modified>
</cp:coreProperties>
</file>